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7E9CF" w14:textId="0F513DA1" w:rsidR="663E58F8" w:rsidRDefault="663E58F8" w:rsidP="4334D27A">
      <w:pPr>
        <w:pStyle w:val="Heading1"/>
        <w:jc w:val="center"/>
        <w:rPr>
          <w:b/>
          <w:bCs/>
          <w:sz w:val="40"/>
          <w:szCs w:val="40"/>
        </w:rPr>
      </w:pPr>
      <w:r w:rsidRPr="54837FC0">
        <w:rPr>
          <w:b/>
          <w:bCs/>
          <w:sz w:val="40"/>
          <w:szCs w:val="40"/>
        </w:rPr>
        <w:t>CT</w:t>
      </w:r>
      <w:r w:rsidR="007D7B45" w:rsidRPr="54837FC0">
        <w:rPr>
          <w:b/>
          <w:bCs/>
          <w:sz w:val="40"/>
          <w:szCs w:val="40"/>
        </w:rPr>
        <w:t>E</w:t>
      </w:r>
      <w:r w:rsidRPr="54837FC0">
        <w:rPr>
          <w:b/>
          <w:bCs/>
          <w:sz w:val="40"/>
          <w:szCs w:val="40"/>
        </w:rPr>
        <w:t xml:space="preserve"> Dual Credit and Disability Accommodations</w:t>
      </w:r>
    </w:p>
    <w:p w14:paraId="5C69A803" w14:textId="536C7B25" w:rsidR="4334D27A" w:rsidRDefault="4334D27A" w:rsidP="4334D27A"/>
    <w:p w14:paraId="441F6190" w14:textId="684C3B09" w:rsidR="00B06591" w:rsidRDefault="00B06591" w:rsidP="54837FC0">
      <w:pPr>
        <w:pStyle w:val="Heading2"/>
        <w:rPr>
          <w:rFonts w:asciiTheme="minorHAnsi" w:hAnsiTheme="minorHAnsi" w:cstheme="minorBidi"/>
          <w:b/>
          <w:bCs/>
          <w:color w:val="242424"/>
          <w:sz w:val="32"/>
          <w:szCs w:val="32"/>
        </w:rPr>
      </w:pPr>
      <w:r w:rsidRPr="54837FC0">
        <w:rPr>
          <w:b/>
          <w:bCs/>
          <w:sz w:val="32"/>
          <w:szCs w:val="32"/>
        </w:rPr>
        <w:t xml:space="preserve">Can students with an </w:t>
      </w:r>
      <w:r w:rsidR="007D7B45" w:rsidRPr="54837FC0">
        <w:rPr>
          <w:b/>
          <w:bCs/>
          <w:sz w:val="32"/>
          <w:szCs w:val="32"/>
        </w:rPr>
        <w:t>Individualized Education Plan (</w:t>
      </w:r>
      <w:r w:rsidRPr="54837FC0">
        <w:rPr>
          <w:b/>
          <w:bCs/>
          <w:sz w:val="32"/>
          <w:szCs w:val="32"/>
        </w:rPr>
        <w:t>IEP</w:t>
      </w:r>
      <w:r w:rsidR="007D7B45" w:rsidRPr="54837FC0">
        <w:rPr>
          <w:b/>
          <w:bCs/>
          <w:sz w:val="32"/>
          <w:szCs w:val="32"/>
        </w:rPr>
        <w:t>)</w:t>
      </w:r>
      <w:r w:rsidR="00F273F7" w:rsidRPr="54837FC0">
        <w:rPr>
          <w:b/>
          <w:bCs/>
          <w:sz w:val="32"/>
          <w:szCs w:val="32"/>
        </w:rPr>
        <w:t xml:space="preserve"> or 504</w:t>
      </w:r>
      <w:r w:rsidRPr="54837FC0">
        <w:rPr>
          <w:b/>
          <w:bCs/>
          <w:sz w:val="32"/>
          <w:szCs w:val="32"/>
        </w:rPr>
        <w:t xml:space="preserve"> </w:t>
      </w:r>
      <w:r w:rsidR="007D7B45" w:rsidRPr="54837FC0">
        <w:rPr>
          <w:b/>
          <w:bCs/>
          <w:sz w:val="32"/>
          <w:szCs w:val="32"/>
        </w:rPr>
        <w:t xml:space="preserve">Plan </w:t>
      </w:r>
      <w:r w:rsidRPr="54837FC0">
        <w:rPr>
          <w:b/>
          <w:bCs/>
          <w:sz w:val="32"/>
          <w:szCs w:val="32"/>
        </w:rPr>
        <w:t xml:space="preserve">participate in </w:t>
      </w:r>
      <w:r w:rsidR="00CC78BD" w:rsidRPr="54837FC0">
        <w:rPr>
          <w:b/>
          <w:bCs/>
          <w:sz w:val="32"/>
          <w:szCs w:val="32"/>
        </w:rPr>
        <w:t>Community and Technical Education (</w:t>
      </w:r>
      <w:r w:rsidRPr="54837FC0">
        <w:rPr>
          <w:b/>
          <w:bCs/>
          <w:sz w:val="32"/>
          <w:szCs w:val="32"/>
        </w:rPr>
        <w:t>CTE</w:t>
      </w:r>
      <w:r w:rsidR="00CC78BD" w:rsidRPr="54837FC0">
        <w:rPr>
          <w:b/>
          <w:bCs/>
          <w:sz w:val="32"/>
          <w:szCs w:val="32"/>
        </w:rPr>
        <w:t>)</w:t>
      </w:r>
      <w:r w:rsidRPr="54837FC0">
        <w:rPr>
          <w:b/>
          <w:bCs/>
          <w:sz w:val="32"/>
          <w:szCs w:val="32"/>
        </w:rPr>
        <w:t xml:space="preserve"> Dual Credit course</w:t>
      </w:r>
      <w:r w:rsidR="00815A72" w:rsidRPr="54837FC0">
        <w:rPr>
          <w:b/>
          <w:bCs/>
          <w:sz w:val="32"/>
          <w:szCs w:val="32"/>
        </w:rPr>
        <w:t>s</w:t>
      </w:r>
      <w:r w:rsidRPr="54837FC0">
        <w:rPr>
          <w:b/>
          <w:bCs/>
          <w:sz w:val="32"/>
          <w:szCs w:val="32"/>
        </w:rPr>
        <w:t>?</w:t>
      </w:r>
    </w:p>
    <w:p w14:paraId="03BE402D" w14:textId="77777777" w:rsidR="00CC78BD" w:rsidRDefault="00CC78BD" w:rsidP="54837FC0">
      <w:pPr>
        <w:shd w:val="clear" w:color="auto" w:fill="FFFFFF" w:themeFill="background1"/>
        <w:spacing w:after="240"/>
        <w:rPr>
          <w:rFonts w:asciiTheme="minorHAnsi" w:hAnsiTheme="minorHAnsi" w:cstheme="minorBidi"/>
          <w:color w:val="242424"/>
          <w:sz w:val="24"/>
          <w:szCs w:val="24"/>
        </w:rPr>
      </w:pPr>
    </w:p>
    <w:p w14:paraId="60E955FE" w14:textId="56AABE07" w:rsidR="00B06591" w:rsidRPr="00B06591" w:rsidRDefault="00B06591" w:rsidP="54837FC0">
      <w:pPr>
        <w:shd w:val="clear" w:color="auto" w:fill="FFFFFF" w:themeFill="background1"/>
        <w:spacing w:after="240"/>
        <w:rPr>
          <w:rFonts w:asciiTheme="minorHAnsi" w:hAnsiTheme="minorHAnsi" w:cstheme="minorBidi"/>
          <w:color w:val="242424"/>
          <w:sz w:val="24"/>
          <w:szCs w:val="24"/>
        </w:rPr>
      </w:pPr>
      <w:r w:rsidRPr="54837FC0">
        <w:rPr>
          <w:rFonts w:asciiTheme="minorHAnsi" w:hAnsiTheme="minorHAnsi" w:cstheme="minorBidi"/>
          <w:color w:val="242424"/>
          <w:sz w:val="24"/>
          <w:szCs w:val="24"/>
        </w:rPr>
        <w:t>Yes, all students can participate in CTE Dual Credit (DC) course</w:t>
      </w:r>
      <w:r w:rsidR="00815A72" w:rsidRPr="54837FC0">
        <w:rPr>
          <w:rFonts w:asciiTheme="minorHAnsi" w:hAnsiTheme="minorHAnsi" w:cstheme="minorBidi"/>
          <w:color w:val="242424"/>
          <w:sz w:val="24"/>
          <w:szCs w:val="24"/>
        </w:rPr>
        <w:t>s</w:t>
      </w:r>
      <w:r w:rsidR="3B337969" w:rsidRPr="54837FC0">
        <w:rPr>
          <w:rFonts w:asciiTheme="minorHAnsi" w:hAnsiTheme="minorHAnsi" w:cstheme="minorBidi"/>
          <w:color w:val="242424"/>
          <w:sz w:val="24"/>
          <w:szCs w:val="24"/>
        </w:rPr>
        <w:t>, including students with disabilities</w:t>
      </w:r>
      <w:r w:rsidR="63FFC65D" w:rsidRPr="54837FC0">
        <w:rPr>
          <w:rFonts w:asciiTheme="minorHAnsi" w:hAnsiTheme="minorHAnsi" w:cstheme="minorBidi"/>
          <w:color w:val="242424"/>
          <w:sz w:val="24"/>
          <w:szCs w:val="24"/>
        </w:rPr>
        <w:t>.</w:t>
      </w:r>
    </w:p>
    <w:p w14:paraId="6D803F00" w14:textId="2E75AB02" w:rsidR="00B06591" w:rsidRPr="00B06591" w:rsidRDefault="5C5DCE77" w:rsidP="54837FC0">
      <w:pPr>
        <w:shd w:val="clear" w:color="auto" w:fill="FFFFFF" w:themeFill="background1"/>
        <w:spacing w:after="240"/>
        <w:rPr>
          <w:rFonts w:asciiTheme="minorHAnsi" w:hAnsiTheme="minorHAnsi" w:cstheme="minorBidi"/>
          <w:color w:val="242424"/>
          <w:sz w:val="24"/>
          <w:szCs w:val="24"/>
        </w:rPr>
      </w:pPr>
      <w:r w:rsidRPr="54837FC0">
        <w:rPr>
          <w:rFonts w:asciiTheme="minorHAnsi" w:hAnsiTheme="minorHAnsi" w:cstheme="minorBidi"/>
          <w:color w:val="242424"/>
          <w:sz w:val="24"/>
          <w:szCs w:val="24"/>
        </w:rPr>
        <w:t>CT</w:t>
      </w:r>
      <w:r w:rsidR="00CC78BD" w:rsidRPr="54837FC0">
        <w:rPr>
          <w:rFonts w:asciiTheme="minorHAnsi" w:hAnsiTheme="minorHAnsi" w:cstheme="minorBidi"/>
          <w:color w:val="242424"/>
          <w:sz w:val="24"/>
          <w:szCs w:val="24"/>
        </w:rPr>
        <w:t>E</w:t>
      </w:r>
      <w:r w:rsidRPr="54837FC0">
        <w:rPr>
          <w:rFonts w:asciiTheme="minorHAnsi" w:hAnsiTheme="minorHAnsi" w:cstheme="minorBidi"/>
          <w:color w:val="242424"/>
          <w:sz w:val="24"/>
          <w:szCs w:val="24"/>
        </w:rPr>
        <w:t xml:space="preserve"> Dual Credit courses </w:t>
      </w:r>
      <w:r w:rsidR="00B06591" w:rsidRPr="54837FC0">
        <w:rPr>
          <w:rFonts w:asciiTheme="minorHAnsi" w:hAnsiTheme="minorHAnsi" w:cstheme="minorBidi"/>
          <w:color w:val="242424"/>
          <w:sz w:val="24"/>
          <w:szCs w:val="24"/>
        </w:rPr>
        <w:t xml:space="preserve">are designed to provide </w:t>
      </w:r>
      <w:r w:rsidR="00CC78BD" w:rsidRPr="54837FC0">
        <w:rPr>
          <w:rFonts w:asciiTheme="minorHAnsi" w:hAnsiTheme="minorHAnsi" w:cstheme="minorBidi"/>
          <w:color w:val="242424"/>
          <w:sz w:val="24"/>
          <w:szCs w:val="24"/>
        </w:rPr>
        <w:t xml:space="preserve">all </w:t>
      </w:r>
      <w:r w:rsidR="00B06591" w:rsidRPr="54837FC0">
        <w:rPr>
          <w:rFonts w:asciiTheme="minorHAnsi" w:hAnsiTheme="minorHAnsi" w:cstheme="minorBidi"/>
          <w:color w:val="242424"/>
          <w:sz w:val="24"/>
          <w:szCs w:val="24"/>
        </w:rPr>
        <w:t xml:space="preserve">students with career readiness skills and </w:t>
      </w:r>
      <w:r w:rsidR="004930F3" w:rsidRPr="54837FC0">
        <w:rPr>
          <w:rFonts w:asciiTheme="minorHAnsi" w:hAnsiTheme="minorHAnsi" w:cstheme="minorBidi"/>
          <w:color w:val="242424"/>
          <w:sz w:val="24"/>
          <w:szCs w:val="24"/>
        </w:rPr>
        <w:t>training pathways</w:t>
      </w:r>
      <w:r w:rsidR="00B06591" w:rsidRPr="54837FC0">
        <w:rPr>
          <w:rFonts w:asciiTheme="minorHAnsi" w:hAnsiTheme="minorHAnsi" w:cstheme="minorBidi"/>
          <w:color w:val="242424"/>
          <w:sz w:val="24"/>
          <w:szCs w:val="24"/>
        </w:rPr>
        <w:t>. Colleges and school districts u</w:t>
      </w:r>
      <w:r w:rsidR="48503E54" w:rsidRPr="54837FC0">
        <w:rPr>
          <w:rFonts w:asciiTheme="minorHAnsi" w:hAnsiTheme="minorHAnsi" w:cstheme="minorBidi"/>
          <w:color w:val="242424"/>
          <w:sz w:val="24"/>
          <w:szCs w:val="24"/>
        </w:rPr>
        <w:t>se</w:t>
      </w:r>
      <w:r w:rsidR="00B06591" w:rsidRPr="54837FC0">
        <w:rPr>
          <w:rFonts w:asciiTheme="minorHAnsi" w:hAnsiTheme="minorHAnsi" w:cstheme="minorBidi"/>
          <w:color w:val="242424"/>
          <w:sz w:val="24"/>
          <w:szCs w:val="24"/>
        </w:rPr>
        <w:t xml:space="preserve"> principles of Universal Design for Learning (UDL) to create supportive learning environments</w:t>
      </w:r>
      <w:r w:rsidR="004930F3" w:rsidRPr="54837FC0">
        <w:rPr>
          <w:rFonts w:asciiTheme="minorHAnsi" w:hAnsiTheme="minorHAnsi" w:cstheme="minorBidi"/>
          <w:color w:val="242424"/>
          <w:sz w:val="24"/>
          <w:szCs w:val="24"/>
        </w:rPr>
        <w:t>, foster success, and</w:t>
      </w:r>
      <w:r w:rsidR="00B06591" w:rsidRPr="54837FC0">
        <w:rPr>
          <w:rFonts w:asciiTheme="minorHAnsi" w:hAnsiTheme="minorHAnsi" w:cstheme="minorBidi"/>
          <w:color w:val="242424"/>
          <w:sz w:val="24"/>
          <w:szCs w:val="24"/>
        </w:rPr>
        <w:t xml:space="preserve"> meet diverse needs.</w:t>
      </w:r>
    </w:p>
    <w:p w14:paraId="6BFDD9AF" w14:textId="40D10353" w:rsidR="00B06591" w:rsidRPr="00B06591" w:rsidRDefault="00B06591" w:rsidP="54837FC0">
      <w:pPr>
        <w:shd w:val="clear" w:color="auto" w:fill="FFFFFF" w:themeFill="background1"/>
        <w:spacing w:after="240"/>
        <w:rPr>
          <w:rFonts w:asciiTheme="minorHAnsi" w:hAnsiTheme="minorHAnsi" w:cstheme="minorBidi"/>
          <w:color w:val="242424"/>
          <w:sz w:val="24"/>
          <w:szCs w:val="24"/>
        </w:rPr>
      </w:pPr>
      <w:r w:rsidRPr="54837FC0">
        <w:rPr>
          <w:rFonts w:asciiTheme="minorHAnsi" w:hAnsiTheme="minorHAnsi" w:cstheme="minorBidi"/>
          <w:color w:val="242424"/>
          <w:sz w:val="24"/>
          <w:szCs w:val="24"/>
        </w:rPr>
        <w:t xml:space="preserve">IEP/504 teams and school counselors assist students in selecting CTE DC </w:t>
      </w:r>
      <w:r w:rsidR="5805120B" w:rsidRPr="54837FC0">
        <w:rPr>
          <w:rFonts w:asciiTheme="minorHAnsi" w:hAnsiTheme="minorHAnsi" w:cstheme="minorBidi"/>
          <w:color w:val="242424"/>
          <w:sz w:val="24"/>
          <w:szCs w:val="24"/>
        </w:rPr>
        <w:t xml:space="preserve">courses and </w:t>
      </w:r>
      <w:r w:rsidR="00CC78BD" w:rsidRPr="54837FC0">
        <w:rPr>
          <w:rFonts w:asciiTheme="minorHAnsi" w:hAnsiTheme="minorHAnsi" w:cstheme="minorBidi"/>
          <w:color w:val="242424"/>
          <w:sz w:val="24"/>
          <w:szCs w:val="24"/>
        </w:rPr>
        <w:t xml:space="preserve">determine appropriate </w:t>
      </w:r>
      <w:r w:rsidR="65AE06DA" w:rsidRPr="54837FC0">
        <w:rPr>
          <w:rFonts w:asciiTheme="minorHAnsi" w:hAnsiTheme="minorHAnsi" w:cstheme="minorBidi"/>
          <w:color w:val="242424"/>
          <w:sz w:val="24"/>
          <w:szCs w:val="24"/>
        </w:rPr>
        <w:t>support</w:t>
      </w:r>
      <w:r w:rsidR="4AFA4508" w:rsidRPr="54837FC0">
        <w:rPr>
          <w:rFonts w:asciiTheme="minorHAnsi" w:hAnsiTheme="minorHAnsi" w:cstheme="minorBidi"/>
          <w:color w:val="242424"/>
          <w:sz w:val="24"/>
          <w:szCs w:val="24"/>
        </w:rPr>
        <w:t xml:space="preserve"> and </w:t>
      </w:r>
      <w:r w:rsidR="7B8C1EF8" w:rsidRPr="54837FC0">
        <w:rPr>
          <w:rFonts w:asciiTheme="minorHAnsi" w:hAnsiTheme="minorHAnsi" w:cstheme="minorBidi"/>
          <w:color w:val="242424"/>
          <w:sz w:val="24"/>
          <w:szCs w:val="24"/>
        </w:rPr>
        <w:t>accommodations</w:t>
      </w:r>
      <w:r w:rsidR="4AFA4508" w:rsidRPr="54837FC0">
        <w:rPr>
          <w:rFonts w:asciiTheme="minorHAnsi" w:hAnsiTheme="minorHAnsi" w:cstheme="minorBidi"/>
          <w:color w:val="242424"/>
          <w:sz w:val="24"/>
          <w:szCs w:val="24"/>
        </w:rPr>
        <w:t>.</w:t>
      </w:r>
      <w:r w:rsidRPr="54837FC0">
        <w:rPr>
          <w:rFonts w:asciiTheme="minorHAnsi" w:hAnsiTheme="minorHAnsi" w:cstheme="minorBidi"/>
          <w:color w:val="242424"/>
          <w:sz w:val="24"/>
          <w:szCs w:val="24"/>
        </w:rPr>
        <w:t xml:space="preserve">  Students with IEP</w:t>
      </w:r>
      <w:r w:rsidR="00CC78BD" w:rsidRPr="54837FC0">
        <w:rPr>
          <w:rFonts w:asciiTheme="minorHAnsi" w:hAnsiTheme="minorHAnsi" w:cstheme="minorBidi"/>
          <w:color w:val="242424"/>
          <w:sz w:val="24"/>
          <w:szCs w:val="24"/>
        </w:rPr>
        <w:t>s</w:t>
      </w:r>
      <w:r w:rsidRPr="54837FC0">
        <w:rPr>
          <w:rFonts w:asciiTheme="minorHAnsi" w:hAnsiTheme="minorHAnsi" w:cstheme="minorBidi"/>
          <w:color w:val="242424"/>
          <w:sz w:val="24"/>
          <w:szCs w:val="24"/>
        </w:rPr>
        <w:t xml:space="preserve"> or 504 plans typically have accommodations and modifications already outlined in t</w:t>
      </w:r>
      <w:r w:rsidR="36C17B60" w:rsidRPr="54837FC0">
        <w:rPr>
          <w:rFonts w:asciiTheme="minorHAnsi" w:hAnsiTheme="minorHAnsi" w:cstheme="minorBidi"/>
          <w:color w:val="242424"/>
          <w:sz w:val="24"/>
          <w:szCs w:val="24"/>
        </w:rPr>
        <w:t>he</w:t>
      </w:r>
      <w:r w:rsidR="00CC78BD" w:rsidRPr="54837FC0">
        <w:rPr>
          <w:rFonts w:asciiTheme="minorHAnsi" w:hAnsiTheme="minorHAnsi" w:cstheme="minorBidi"/>
          <w:color w:val="242424"/>
          <w:sz w:val="24"/>
          <w:szCs w:val="24"/>
        </w:rPr>
        <w:t>ir</w:t>
      </w:r>
      <w:r w:rsidR="36C17B60" w:rsidRPr="54837FC0">
        <w:rPr>
          <w:rFonts w:asciiTheme="minorHAnsi" w:hAnsiTheme="minorHAnsi" w:cstheme="minorBidi"/>
          <w:color w:val="242424"/>
          <w:sz w:val="24"/>
          <w:szCs w:val="24"/>
        </w:rPr>
        <w:t xml:space="preserve"> plans for use in the K-12 classroom setting.</w:t>
      </w:r>
      <w:r w:rsidRPr="54837FC0">
        <w:rPr>
          <w:rFonts w:asciiTheme="minorHAnsi" w:hAnsiTheme="minorHAnsi" w:cstheme="minorBidi"/>
          <w:color w:val="242424"/>
          <w:sz w:val="24"/>
          <w:szCs w:val="24"/>
        </w:rPr>
        <w:t xml:space="preserve"> It is important to understand that </w:t>
      </w:r>
      <w:r w:rsidR="1F9FECC6" w:rsidRPr="54837FC0">
        <w:rPr>
          <w:rFonts w:asciiTheme="minorHAnsi" w:hAnsiTheme="minorHAnsi" w:cstheme="minorBidi"/>
          <w:color w:val="242424"/>
          <w:sz w:val="24"/>
          <w:szCs w:val="24"/>
        </w:rPr>
        <w:t>accommodation</w:t>
      </w:r>
      <w:r w:rsidR="4FA22DC6" w:rsidRPr="54837FC0">
        <w:rPr>
          <w:rFonts w:asciiTheme="minorHAnsi" w:hAnsiTheme="minorHAnsi" w:cstheme="minorBidi"/>
          <w:color w:val="242424"/>
          <w:sz w:val="24"/>
          <w:szCs w:val="24"/>
        </w:rPr>
        <w:t xml:space="preserve"> services</w:t>
      </w:r>
      <w:r w:rsidRPr="54837FC0">
        <w:rPr>
          <w:rFonts w:asciiTheme="minorHAnsi" w:hAnsiTheme="minorHAnsi" w:cstheme="minorBidi"/>
          <w:color w:val="242424"/>
          <w:sz w:val="24"/>
          <w:szCs w:val="24"/>
        </w:rPr>
        <w:t xml:space="preserve"> </w:t>
      </w:r>
      <w:r w:rsidR="1759B81D" w:rsidRPr="54837FC0">
        <w:rPr>
          <w:rFonts w:asciiTheme="minorHAnsi" w:hAnsiTheme="minorHAnsi" w:cstheme="minorBidi"/>
          <w:color w:val="242424"/>
          <w:sz w:val="24"/>
          <w:szCs w:val="24"/>
        </w:rPr>
        <w:t>may</w:t>
      </w:r>
      <w:r w:rsidRPr="54837FC0">
        <w:rPr>
          <w:rFonts w:asciiTheme="minorHAnsi" w:hAnsiTheme="minorHAnsi" w:cstheme="minorBidi"/>
          <w:color w:val="242424"/>
          <w:sz w:val="24"/>
          <w:szCs w:val="24"/>
        </w:rPr>
        <w:t xml:space="preserve"> dif</w:t>
      </w:r>
      <w:r w:rsidR="1C06EBEA" w:rsidRPr="54837FC0">
        <w:rPr>
          <w:rFonts w:asciiTheme="minorHAnsi" w:hAnsiTheme="minorHAnsi" w:cstheme="minorBidi"/>
          <w:color w:val="242424"/>
          <w:sz w:val="24"/>
          <w:szCs w:val="24"/>
        </w:rPr>
        <w:t xml:space="preserve">fer </w:t>
      </w:r>
      <w:r w:rsidR="28A6450D" w:rsidRPr="54837FC0">
        <w:rPr>
          <w:rFonts w:asciiTheme="minorHAnsi" w:hAnsiTheme="minorHAnsi" w:cstheme="minorBidi"/>
          <w:color w:val="242424"/>
          <w:sz w:val="24"/>
          <w:szCs w:val="24"/>
        </w:rPr>
        <w:t>between secondary</w:t>
      </w:r>
      <w:r w:rsidR="3455A5B3" w:rsidRPr="54837FC0">
        <w:rPr>
          <w:rFonts w:asciiTheme="minorHAnsi" w:hAnsiTheme="minorHAnsi" w:cstheme="minorBidi"/>
          <w:color w:val="242424"/>
          <w:sz w:val="24"/>
          <w:szCs w:val="24"/>
        </w:rPr>
        <w:t xml:space="preserve"> (K-12)</w:t>
      </w:r>
      <w:r w:rsidRPr="54837FC0">
        <w:rPr>
          <w:rFonts w:asciiTheme="minorHAnsi" w:hAnsiTheme="minorHAnsi" w:cstheme="minorBidi"/>
          <w:color w:val="242424"/>
          <w:sz w:val="24"/>
          <w:szCs w:val="24"/>
        </w:rPr>
        <w:t xml:space="preserve"> and post-secondary </w:t>
      </w:r>
      <w:r w:rsidR="7CC3DB3E" w:rsidRPr="54837FC0">
        <w:rPr>
          <w:rFonts w:asciiTheme="minorHAnsi" w:hAnsiTheme="minorHAnsi" w:cstheme="minorBidi"/>
          <w:color w:val="242424"/>
          <w:sz w:val="24"/>
          <w:szCs w:val="24"/>
        </w:rPr>
        <w:t xml:space="preserve">(college) </w:t>
      </w:r>
      <w:r w:rsidRPr="54837FC0">
        <w:rPr>
          <w:rFonts w:asciiTheme="minorHAnsi" w:hAnsiTheme="minorHAnsi" w:cstheme="minorBidi"/>
          <w:color w:val="242424"/>
          <w:sz w:val="24"/>
          <w:szCs w:val="24"/>
        </w:rPr>
        <w:t>levels</w:t>
      </w:r>
      <w:r w:rsidR="392589F4" w:rsidRPr="54837FC0">
        <w:rPr>
          <w:rFonts w:asciiTheme="minorHAnsi" w:hAnsiTheme="minorHAnsi" w:cstheme="minorBidi"/>
          <w:color w:val="242424"/>
          <w:sz w:val="24"/>
          <w:szCs w:val="24"/>
        </w:rPr>
        <w:t>.</w:t>
      </w:r>
      <w:r w:rsidR="3B755FD3" w:rsidRPr="54837FC0">
        <w:rPr>
          <w:rFonts w:asciiTheme="minorHAnsi" w:hAnsiTheme="minorHAnsi" w:cstheme="minorBidi"/>
          <w:color w:val="242424"/>
          <w:sz w:val="24"/>
          <w:szCs w:val="24"/>
        </w:rPr>
        <w:t xml:space="preserve"> Refer to the section below, Understanding the Difference</w:t>
      </w:r>
      <w:r w:rsidR="00CC78BD" w:rsidRPr="54837FC0">
        <w:rPr>
          <w:rFonts w:asciiTheme="minorHAnsi" w:hAnsiTheme="minorHAnsi" w:cstheme="minorBidi"/>
          <w:color w:val="242424"/>
          <w:sz w:val="24"/>
          <w:szCs w:val="24"/>
        </w:rPr>
        <w:t>s</w:t>
      </w:r>
      <w:r w:rsidR="3B755FD3" w:rsidRPr="54837FC0">
        <w:rPr>
          <w:rFonts w:asciiTheme="minorHAnsi" w:hAnsiTheme="minorHAnsi" w:cstheme="minorBidi"/>
          <w:color w:val="242424"/>
          <w:sz w:val="24"/>
          <w:szCs w:val="24"/>
        </w:rPr>
        <w:t xml:space="preserve"> between K-12 and Post-Secondary </w:t>
      </w:r>
      <w:r w:rsidR="0565F1CF" w:rsidRPr="54837FC0">
        <w:rPr>
          <w:rFonts w:asciiTheme="minorHAnsi" w:hAnsiTheme="minorHAnsi" w:cstheme="minorBidi"/>
          <w:color w:val="242424"/>
          <w:sz w:val="24"/>
          <w:szCs w:val="24"/>
        </w:rPr>
        <w:t>Education.</w:t>
      </w:r>
    </w:p>
    <w:p w14:paraId="246AC37F" w14:textId="47FDDD64" w:rsidR="3A711AAA" w:rsidRDefault="0565F1CF" w:rsidP="54837FC0">
      <w:pPr>
        <w:shd w:val="clear" w:color="auto" w:fill="FFFFFF" w:themeFill="background1"/>
        <w:spacing w:after="240"/>
        <w:rPr>
          <w:rFonts w:asciiTheme="minorHAnsi" w:hAnsiTheme="minorHAnsi" w:cstheme="minorBidi"/>
          <w:color w:val="242424"/>
          <w:sz w:val="24"/>
          <w:szCs w:val="24"/>
        </w:rPr>
      </w:pPr>
      <w:r w:rsidRPr="54837FC0">
        <w:rPr>
          <w:rFonts w:asciiTheme="minorHAnsi" w:hAnsiTheme="minorHAnsi" w:cstheme="minorBidi"/>
          <w:color w:val="242424"/>
          <w:sz w:val="24"/>
          <w:szCs w:val="24"/>
        </w:rPr>
        <w:t xml:space="preserve">If a student requires disability accommodations beyond those typically allowed in college courses, </w:t>
      </w:r>
      <w:r w:rsidRPr="54837FC0">
        <w:rPr>
          <w:rStyle w:val="Strong"/>
          <w:sz w:val="24"/>
          <w:szCs w:val="24"/>
        </w:rPr>
        <w:t>and</w:t>
      </w:r>
      <w:r w:rsidRPr="54837FC0">
        <w:rPr>
          <w:rFonts w:asciiTheme="minorHAnsi" w:hAnsiTheme="minorHAnsi" w:cstheme="minorBidi"/>
          <w:color w:val="242424"/>
          <w:sz w:val="24"/>
          <w:szCs w:val="24"/>
        </w:rPr>
        <w:t xml:space="preserve"> the student plans to pursue college-level credit for the course, then further action is needed. The high school staff </w:t>
      </w:r>
      <w:r w:rsidR="00CC78BD" w:rsidRPr="54837FC0">
        <w:rPr>
          <w:rFonts w:asciiTheme="minorHAnsi" w:hAnsiTheme="minorHAnsi" w:cstheme="minorBidi"/>
          <w:color w:val="242424"/>
          <w:sz w:val="24"/>
          <w:szCs w:val="24"/>
        </w:rPr>
        <w:t xml:space="preserve">must </w:t>
      </w:r>
      <w:r w:rsidRPr="54837FC0">
        <w:rPr>
          <w:rFonts w:asciiTheme="minorHAnsi" w:hAnsiTheme="minorHAnsi" w:cstheme="minorBidi"/>
          <w:color w:val="242424"/>
          <w:sz w:val="24"/>
          <w:szCs w:val="24"/>
        </w:rPr>
        <w:t xml:space="preserve">consult with the college's Disability Services (DS) office. </w:t>
      </w:r>
      <w:r w:rsidR="75F3A755" w:rsidRPr="54837FC0">
        <w:rPr>
          <w:rFonts w:asciiTheme="minorHAnsi" w:hAnsiTheme="minorHAnsi" w:cstheme="minorBidi"/>
          <w:color w:val="242424"/>
          <w:sz w:val="24"/>
          <w:szCs w:val="24"/>
        </w:rPr>
        <w:t>The high school staff are responsible for consulting with the DS office on the student's behalf.</w:t>
      </w:r>
      <w:r w:rsidRPr="54837FC0">
        <w:rPr>
          <w:rFonts w:asciiTheme="minorHAnsi" w:hAnsiTheme="minorHAnsi" w:cstheme="minorBidi"/>
          <w:color w:val="242424"/>
          <w:sz w:val="24"/>
          <w:szCs w:val="24"/>
        </w:rPr>
        <w:t xml:space="preserve"> </w:t>
      </w:r>
    </w:p>
    <w:p w14:paraId="0C7F3850" w14:textId="1EDFEB65" w:rsidR="3A711AAA" w:rsidRDefault="0565F1CF" w:rsidP="54837FC0">
      <w:pPr>
        <w:shd w:val="clear" w:color="auto" w:fill="FFFFFF" w:themeFill="background1"/>
        <w:spacing w:after="240"/>
        <w:rPr>
          <w:rFonts w:asciiTheme="minorHAnsi" w:hAnsiTheme="minorHAnsi" w:cstheme="minorBidi"/>
          <w:color w:val="242424"/>
          <w:sz w:val="24"/>
          <w:szCs w:val="24"/>
        </w:rPr>
      </w:pPr>
      <w:r w:rsidRPr="54837FC0">
        <w:rPr>
          <w:rFonts w:asciiTheme="minorHAnsi" w:hAnsiTheme="minorHAnsi" w:cstheme="minorBidi"/>
          <w:color w:val="242424"/>
          <w:sz w:val="24"/>
          <w:szCs w:val="24"/>
        </w:rPr>
        <w:t xml:space="preserve">The reason for this is because some </w:t>
      </w:r>
      <w:r w:rsidR="00CC78BD" w:rsidRPr="54837FC0">
        <w:rPr>
          <w:rFonts w:asciiTheme="minorHAnsi" w:hAnsiTheme="minorHAnsi" w:cstheme="minorBidi"/>
          <w:color w:val="242424"/>
          <w:sz w:val="24"/>
          <w:szCs w:val="24"/>
        </w:rPr>
        <w:t>K-12 level accommodations</w:t>
      </w:r>
      <w:r w:rsidR="3A711AAA" w:rsidRPr="54837FC0">
        <w:rPr>
          <w:rFonts w:asciiTheme="minorHAnsi" w:hAnsiTheme="minorHAnsi" w:cstheme="minorBidi"/>
          <w:color w:val="242424"/>
          <w:sz w:val="24"/>
          <w:szCs w:val="24"/>
        </w:rPr>
        <w:t xml:space="preserve"> provided by the school district may not be </w:t>
      </w:r>
      <w:r w:rsidR="0000606D" w:rsidRPr="54837FC0">
        <w:rPr>
          <w:rFonts w:asciiTheme="minorHAnsi" w:hAnsiTheme="minorHAnsi" w:cstheme="minorBidi"/>
          <w:color w:val="242424"/>
          <w:sz w:val="24"/>
          <w:szCs w:val="24"/>
        </w:rPr>
        <w:t xml:space="preserve">suitable </w:t>
      </w:r>
      <w:r w:rsidR="3A711AAA" w:rsidRPr="54837FC0">
        <w:rPr>
          <w:rFonts w:asciiTheme="minorHAnsi" w:hAnsiTheme="minorHAnsi" w:cstheme="minorBidi"/>
          <w:color w:val="242424"/>
          <w:sz w:val="24"/>
          <w:szCs w:val="24"/>
        </w:rPr>
        <w:t xml:space="preserve">for a college </w:t>
      </w:r>
      <w:r w:rsidR="07B2363E" w:rsidRPr="54837FC0">
        <w:rPr>
          <w:rFonts w:asciiTheme="minorHAnsi" w:hAnsiTheme="minorHAnsi" w:cstheme="minorBidi"/>
          <w:color w:val="242424"/>
          <w:sz w:val="24"/>
          <w:szCs w:val="24"/>
        </w:rPr>
        <w:t xml:space="preserve">level </w:t>
      </w:r>
      <w:r w:rsidR="3A711AAA" w:rsidRPr="54837FC0">
        <w:rPr>
          <w:rFonts w:asciiTheme="minorHAnsi" w:hAnsiTheme="minorHAnsi" w:cstheme="minorBidi"/>
          <w:color w:val="242424"/>
          <w:sz w:val="24"/>
          <w:szCs w:val="24"/>
        </w:rPr>
        <w:t>course</w:t>
      </w:r>
      <w:r w:rsidR="1CB38519" w:rsidRPr="54837FC0">
        <w:rPr>
          <w:rFonts w:asciiTheme="minorHAnsi" w:hAnsiTheme="minorHAnsi" w:cstheme="minorBidi"/>
          <w:color w:val="242424"/>
          <w:sz w:val="24"/>
          <w:szCs w:val="24"/>
        </w:rPr>
        <w:t xml:space="preserve"> if the accommodation lowers the course standards, </w:t>
      </w:r>
      <w:r w:rsidR="2C7F8347" w:rsidRPr="54837FC0">
        <w:rPr>
          <w:rFonts w:asciiTheme="minorHAnsi" w:hAnsiTheme="minorHAnsi" w:cstheme="minorBidi"/>
          <w:color w:val="242424"/>
          <w:sz w:val="24"/>
          <w:szCs w:val="24"/>
        </w:rPr>
        <w:t xml:space="preserve">changes the </w:t>
      </w:r>
      <w:r w:rsidR="1CB38519" w:rsidRPr="54837FC0">
        <w:rPr>
          <w:rFonts w:asciiTheme="minorHAnsi" w:hAnsiTheme="minorHAnsi" w:cstheme="minorBidi"/>
          <w:color w:val="242424"/>
          <w:sz w:val="24"/>
          <w:szCs w:val="24"/>
        </w:rPr>
        <w:t xml:space="preserve">learning outcomes, </w:t>
      </w:r>
      <w:r w:rsidR="0000606D" w:rsidRPr="54837FC0">
        <w:rPr>
          <w:rFonts w:asciiTheme="minorHAnsi" w:hAnsiTheme="minorHAnsi" w:cstheme="minorBidi"/>
          <w:color w:val="242424"/>
          <w:sz w:val="24"/>
          <w:szCs w:val="24"/>
        </w:rPr>
        <w:t xml:space="preserve">compromises safety, </w:t>
      </w:r>
      <w:r w:rsidR="1CB38519" w:rsidRPr="54837FC0">
        <w:rPr>
          <w:rFonts w:asciiTheme="minorHAnsi" w:hAnsiTheme="minorHAnsi" w:cstheme="minorBidi"/>
          <w:color w:val="242424"/>
          <w:sz w:val="24"/>
          <w:szCs w:val="24"/>
        </w:rPr>
        <w:t>or fundamentally alter</w:t>
      </w:r>
      <w:r w:rsidR="0000606D" w:rsidRPr="54837FC0">
        <w:rPr>
          <w:rFonts w:asciiTheme="minorHAnsi" w:hAnsiTheme="minorHAnsi" w:cstheme="minorBidi"/>
          <w:color w:val="242424"/>
          <w:sz w:val="24"/>
          <w:szCs w:val="24"/>
        </w:rPr>
        <w:t>s</w:t>
      </w:r>
      <w:r w:rsidR="1CB38519" w:rsidRPr="54837FC0">
        <w:rPr>
          <w:rFonts w:asciiTheme="minorHAnsi" w:hAnsiTheme="minorHAnsi" w:cstheme="minorBidi"/>
          <w:color w:val="242424"/>
          <w:sz w:val="24"/>
          <w:szCs w:val="24"/>
        </w:rPr>
        <w:t xml:space="preserve"> the course.</w:t>
      </w:r>
    </w:p>
    <w:p w14:paraId="63C6CCA9" w14:textId="0AE1A046" w:rsidR="00B06591" w:rsidRPr="00B06591" w:rsidRDefault="00B06591" w:rsidP="54837FC0">
      <w:pPr>
        <w:shd w:val="clear" w:color="auto" w:fill="FFFFFF" w:themeFill="background1"/>
        <w:rPr>
          <w:rFonts w:asciiTheme="minorHAnsi" w:hAnsiTheme="minorHAnsi" w:cstheme="minorBidi"/>
          <w:color w:val="242424"/>
          <w:sz w:val="24"/>
          <w:szCs w:val="24"/>
        </w:rPr>
      </w:pPr>
      <w:r w:rsidRPr="54837FC0">
        <w:rPr>
          <w:rFonts w:asciiTheme="minorHAnsi" w:hAnsiTheme="minorHAnsi" w:cstheme="minorBidi"/>
          <w:color w:val="242424"/>
          <w:sz w:val="24"/>
          <w:szCs w:val="24"/>
        </w:rPr>
        <w:t xml:space="preserve">If </w:t>
      </w:r>
      <w:r w:rsidR="0000606D" w:rsidRPr="54837FC0">
        <w:rPr>
          <w:rFonts w:asciiTheme="minorHAnsi" w:hAnsiTheme="minorHAnsi" w:cstheme="minorBidi"/>
          <w:color w:val="242424"/>
          <w:sz w:val="24"/>
          <w:szCs w:val="24"/>
        </w:rPr>
        <w:t xml:space="preserve">the student plans to pursue college-level credit for the courses being </w:t>
      </w:r>
      <w:r w:rsidR="13F380E7" w:rsidRPr="54837FC0">
        <w:rPr>
          <w:rFonts w:asciiTheme="minorHAnsi" w:hAnsiTheme="minorHAnsi" w:cstheme="minorBidi"/>
          <w:color w:val="242424"/>
          <w:sz w:val="24"/>
          <w:szCs w:val="24"/>
        </w:rPr>
        <w:t>taken,</w:t>
      </w:r>
      <w:r w:rsidRPr="54837FC0">
        <w:rPr>
          <w:rFonts w:asciiTheme="minorHAnsi" w:hAnsiTheme="minorHAnsi" w:cstheme="minorBidi"/>
          <w:color w:val="242424"/>
          <w:sz w:val="24"/>
          <w:szCs w:val="24"/>
        </w:rPr>
        <w:t xml:space="preserve"> the college's DS office will meet with the </w:t>
      </w:r>
      <w:r w:rsidR="7EA271F4" w:rsidRPr="54837FC0">
        <w:rPr>
          <w:rFonts w:asciiTheme="minorHAnsi" w:hAnsiTheme="minorHAnsi" w:cstheme="minorBidi"/>
          <w:color w:val="242424"/>
          <w:sz w:val="24"/>
          <w:szCs w:val="24"/>
        </w:rPr>
        <w:t>student</w:t>
      </w:r>
      <w:r w:rsidR="2C0794B1" w:rsidRPr="54837FC0">
        <w:rPr>
          <w:rFonts w:asciiTheme="minorHAnsi" w:hAnsiTheme="minorHAnsi" w:cstheme="minorBidi"/>
          <w:color w:val="242424"/>
          <w:sz w:val="24"/>
          <w:szCs w:val="24"/>
        </w:rPr>
        <w:t xml:space="preserve"> and high school staff</w:t>
      </w:r>
      <w:r w:rsidRPr="54837FC0">
        <w:rPr>
          <w:rFonts w:asciiTheme="minorHAnsi" w:hAnsiTheme="minorHAnsi" w:cstheme="minorBidi"/>
          <w:color w:val="242424"/>
          <w:sz w:val="24"/>
          <w:szCs w:val="24"/>
        </w:rPr>
        <w:t xml:space="preserve"> to review and discuss the</w:t>
      </w:r>
      <w:r w:rsidR="56498557" w:rsidRPr="54837FC0">
        <w:rPr>
          <w:rFonts w:asciiTheme="minorHAnsi" w:hAnsiTheme="minorHAnsi" w:cstheme="minorBidi"/>
          <w:color w:val="242424"/>
          <w:sz w:val="24"/>
          <w:szCs w:val="24"/>
        </w:rPr>
        <w:t>ir</w:t>
      </w:r>
      <w:r w:rsidRPr="54837FC0">
        <w:rPr>
          <w:rFonts w:asciiTheme="minorHAnsi" w:hAnsiTheme="minorHAnsi" w:cstheme="minorBidi"/>
          <w:color w:val="242424"/>
          <w:sz w:val="24"/>
          <w:szCs w:val="24"/>
        </w:rPr>
        <w:t xml:space="preserve"> current </w:t>
      </w:r>
      <w:r w:rsidR="001305FD" w:rsidRPr="54837FC0">
        <w:rPr>
          <w:rFonts w:asciiTheme="minorHAnsi" w:hAnsiTheme="minorHAnsi" w:cstheme="minorBidi"/>
          <w:color w:val="242424"/>
          <w:sz w:val="24"/>
          <w:szCs w:val="24"/>
        </w:rPr>
        <w:t>IEP or 504</w:t>
      </w:r>
      <w:r w:rsidRPr="54837FC0">
        <w:rPr>
          <w:rFonts w:asciiTheme="minorHAnsi" w:hAnsiTheme="minorHAnsi" w:cstheme="minorBidi"/>
          <w:color w:val="242424"/>
          <w:sz w:val="24"/>
          <w:szCs w:val="24"/>
        </w:rPr>
        <w:t xml:space="preserve"> plan prior to a final determination</w:t>
      </w:r>
      <w:r w:rsidR="0000606D" w:rsidRPr="54837FC0">
        <w:rPr>
          <w:rFonts w:asciiTheme="minorHAnsi" w:hAnsiTheme="minorHAnsi" w:cstheme="minorBidi"/>
          <w:color w:val="242424"/>
          <w:sz w:val="24"/>
          <w:szCs w:val="24"/>
        </w:rPr>
        <w:t xml:space="preserve"> of reasonable accommodations</w:t>
      </w:r>
      <w:r w:rsidRPr="54837FC0">
        <w:rPr>
          <w:rFonts w:asciiTheme="minorHAnsi" w:hAnsiTheme="minorHAnsi" w:cstheme="minorBidi"/>
          <w:color w:val="242424"/>
          <w:sz w:val="24"/>
          <w:szCs w:val="24"/>
        </w:rPr>
        <w:t xml:space="preserve">. The DS office has the responsibility and authority to determine if </w:t>
      </w:r>
      <w:r w:rsidR="3FB44261" w:rsidRPr="54837FC0">
        <w:rPr>
          <w:rFonts w:asciiTheme="minorHAnsi" w:hAnsiTheme="minorHAnsi" w:cstheme="minorBidi"/>
          <w:color w:val="242424"/>
          <w:sz w:val="24"/>
          <w:szCs w:val="24"/>
        </w:rPr>
        <w:t>accommodation</w:t>
      </w:r>
      <w:r w:rsidR="0000606D" w:rsidRPr="54837FC0">
        <w:rPr>
          <w:rFonts w:asciiTheme="minorHAnsi" w:hAnsiTheme="minorHAnsi" w:cstheme="minorBidi"/>
          <w:color w:val="242424"/>
          <w:sz w:val="24"/>
          <w:szCs w:val="24"/>
        </w:rPr>
        <w:t>s</w:t>
      </w:r>
      <w:r w:rsidRPr="54837FC0">
        <w:rPr>
          <w:rFonts w:asciiTheme="minorHAnsi" w:hAnsiTheme="minorHAnsi" w:cstheme="minorBidi"/>
          <w:color w:val="242424"/>
          <w:sz w:val="24"/>
          <w:szCs w:val="24"/>
        </w:rPr>
        <w:t xml:space="preserve"> would fundamentally alter or reduce the standards of a college-level course. If so, those accommodations will not be approved, and </w:t>
      </w:r>
      <w:r w:rsidR="0000606D" w:rsidRPr="54837FC0">
        <w:rPr>
          <w:rFonts w:asciiTheme="minorHAnsi" w:hAnsiTheme="minorHAnsi" w:cstheme="minorBidi"/>
          <w:color w:val="242424"/>
          <w:sz w:val="24"/>
          <w:szCs w:val="24"/>
        </w:rPr>
        <w:t xml:space="preserve">college-level accommodations will be discussed and applied to maintain the integrity of the transcripted </w:t>
      </w:r>
      <w:r w:rsidR="001305FD" w:rsidRPr="54837FC0">
        <w:rPr>
          <w:rFonts w:asciiTheme="minorHAnsi" w:hAnsiTheme="minorHAnsi" w:cstheme="minorBidi"/>
          <w:color w:val="242424"/>
          <w:sz w:val="24"/>
          <w:szCs w:val="24"/>
        </w:rPr>
        <w:t xml:space="preserve">college </w:t>
      </w:r>
      <w:r w:rsidR="0000606D" w:rsidRPr="54837FC0">
        <w:rPr>
          <w:rFonts w:asciiTheme="minorHAnsi" w:hAnsiTheme="minorHAnsi" w:cstheme="minorBidi"/>
          <w:color w:val="242424"/>
          <w:sz w:val="24"/>
          <w:szCs w:val="24"/>
        </w:rPr>
        <w:t>credit.</w:t>
      </w:r>
    </w:p>
    <w:p w14:paraId="5CA661BC" w14:textId="77777777" w:rsidR="00B06591" w:rsidRPr="00B06591" w:rsidRDefault="00B06591">
      <w:pPr>
        <w:rPr>
          <w:rFonts w:asciiTheme="minorHAnsi" w:hAnsiTheme="minorHAnsi" w:cstheme="minorHAnsi"/>
        </w:rPr>
      </w:pPr>
    </w:p>
    <w:p w14:paraId="042A9B3C" w14:textId="02873292" w:rsidR="00B06591" w:rsidRPr="00B06591" w:rsidRDefault="00B06591" w:rsidP="4334D27A">
      <w:pPr>
        <w:pStyle w:val="Heading2"/>
        <w:rPr>
          <w:rFonts w:asciiTheme="minorHAnsi" w:hAnsiTheme="minorHAnsi" w:cstheme="minorBidi"/>
          <w:b/>
          <w:bCs/>
          <w:sz w:val="32"/>
          <w:szCs w:val="32"/>
        </w:rPr>
      </w:pPr>
      <w:r w:rsidRPr="4334D27A">
        <w:rPr>
          <w:b/>
          <w:bCs/>
          <w:sz w:val="32"/>
          <w:szCs w:val="32"/>
        </w:rPr>
        <w:t xml:space="preserve">Understanding the </w:t>
      </w:r>
      <w:r w:rsidR="19544CE5" w:rsidRPr="4334D27A">
        <w:rPr>
          <w:b/>
          <w:bCs/>
          <w:sz w:val="32"/>
          <w:szCs w:val="32"/>
        </w:rPr>
        <w:t>D</w:t>
      </w:r>
      <w:r w:rsidRPr="4334D27A">
        <w:rPr>
          <w:b/>
          <w:bCs/>
          <w:sz w:val="32"/>
          <w:szCs w:val="32"/>
        </w:rPr>
        <w:t xml:space="preserve">ifferences between K-12 and </w:t>
      </w:r>
      <w:r w:rsidR="3F10493D" w:rsidRPr="4334D27A">
        <w:rPr>
          <w:b/>
          <w:bCs/>
          <w:sz w:val="32"/>
          <w:szCs w:val="32"/>
        </w:rPr>
        <w:t>P</w:t>
      </w:r>
      <w:r w:rsidRPr="4334D27A">
        <w:rPr>
          <w:b/>
          <w:bCs/>
          <w:sz w:val="32"/>
          <w:szCs w:val="32"/>
        </w:rPr>
        <w:t>ost-</w:t>
      </w:r>
      <w:r w:rsidR="17E40D60" w:rsidRPr="4334D27A">
        <w:rPr>
          <w:b/>
          <w:bCs/>
          <w:sz w:val="32"/>
          <w:szCs w:val="32"/>
        </w:rPr>
        <w:t>S</w:t>
      </w:r>
      <w:r w:rsidRPr="4334D27A">
        <w:rPr>
          <w:b/>
          <w:bCs/>
          <w:sz w:val="32"/>
          <w:szCs w:val="32"/>
        </w:rPr>
        <w:t xml:space="preserve">econdary </w:t>
      </w:r>
      <w:r w:rsidR="61D989AC" w:rsidRPr="4334D27A">
        <w:rPr>
          <w:b/>
          <w:bCs/>
          <w:sz w:val="32"/>
          <w:szCs w:val="32"/>
        </w:rPr>
        <w:t>E</w:t>
      </w:r>
      <w:r w:rsidRPr="4334D27A">
        <w:rPr>
          <w:b/>
          <w:bCs/>
          <w:sz w:val="32"/>
          <w:szCs w:val="32"/>
        </w:rPr>
        <w:t>ducation</w:t>
      </w:r>
    </w:p>
    <w:p w14:paraId="7191FC13" w14:textId="5056FC3C" w:rsidR="00B06591" w:rsidRPr="00B06591" w:rsidRDefault="5680773D" w:rsidP="54837FC0">
      <w:pPr>
        <w:rPr>
          <w:rFonts w:asciiTheme="minorHAnsi" w:hAnsiTheme="minorHAnsi" w:cstheme="minorBidi"/>
          <w:sz w:val="24"/>
          <w:szCs w:val="24"/>
        </w:rPr>
      </w:pPr>
      <w:r w:rsidRPr="54837FC0">
        <w:rPr>
          <w:rFonts w:asciiTheme="minorHAnsi" w:hAnsiTheme="minorHAnsi" w:cstheme="minorBidi"/>
          <w:sz w:val="24"/>
          <w:szCs w:val="24"/>
        </w:rPr>
        <w:t xml:space="preserve">Secondary </w:t>
      </w:r>
      <w:r w:rsidR="15F27E6E" w:rsidRPr="54837FC0">
        <w:rPr>
          <w:rFonts w:asciiTheme="minorHAnsi" w:hAnsiTheme="minorHAnsi" w:cstheme="minorBidi"/>
          <w:sz w:val="24"/>
          <w:szCs w:val="24"/>
        </w:rPr>
        <w:t>accommodations</w:t>
      </w:r>
      <w:r w:rsidR="00B06591" w:rsidRPr="54837FC0">
        <w:rPr>
          <w:rFonts w:asciiTheme="minorHAnsi" w:hAnsiTheme="minorHAnsi" w:cstheme="minorBidi"/>
          <w:sz w:val="24"/>
          <w:szCs w:val="24"/>
        </w:rPr>
        <w:t xml:space="preserve"> and modifications under an </w:t>
      </w:r>
      <w:r w:rsidR="0067641B" w:rsidRPr="54837FC0">
        <w:rPr>
          <w:rFonts w:asciiTheme="minorHAnsi" w:hAnsiTheme="minorHAnsi" w:cstheme="minorBidi"/>
          <w:sz w:val="24"/>
          <w:szCs w:val="24"/>
        </w:rPr>
        <w:t>IEP</w:t>
      </w:r>
      <w:r w:rsidR="00B06591" w:rsidRPr="54837FC0">
        <w:rPr>
          <w:rFonts w:asciiTheme="minorHAnsi" w:hAnsiTheme="minorHAnsi" w:cstheme="minorBidi"/>
          <w:sz w:val="24"/>
          <w:szCs w:val="24"/>
        </w:rPr>
        <w:t xml:space="preserve"> or 504 Plan are tailored to ensure students with disabilities can make progress in their education. However, colleges and universities operate under Section 504 of the Rehabilitation Act and the Americans with Disabilities Act (ADA), which have different goals and guidelines. </w:t>
      </w:r>
    </w:p>
    <w:p w14:paraId="08805659" w14:textId="77777777" w:rsidR="00B06591" w:rsidRPr="00B06591" w:rsidRDefault="00B06591" w:rsidP="00B06591">
      <w:pPr>
        <w:rPr>
          <w:rFonts w:asciiTheme="minorHAnsi" w:hAnsiTheme="minorHAnsi" w:cstheme="minorHAnsi"/>
        </w:rPr>
      </w:pPr>
    </w:p>
    <w:p w14:paraId="3E7D481C" w14:textId="77777777" w:rsidR="00B06591" w:rsidRPr="00B06591" w:rsidRDefault="00B06591" w:rsidP="4334D27A">
      <w:pPr>
        <w:pStyle w:val="Heading3"/>
        <w:rPr>
          <w:rFonts w:asciiTheme="minorHAnsi" w:hAnsiTheme="minorHAnsi" w:cstheme="minorBidi"/>
          <w:b/>
          <w:bCs/>
          <w:sz w:val="28"/>
          <w:szCs w:val="28"/>
        </w:rPr>
      </w:pPr>
      <w:r w:rsidRPr="4334D27A">
        <w:rPr>
          <w:b/>
          <w:bCs/>
          <w:sz w:val="28"/>
          <w:szCs w:val="28"/>
        </w:rPr>
        <w:lastRenderedPageBreak/>
        <w:t>Key Differences Between K-12 and College Support:</w:t>
      </w:r>
    </w:p>
    <w:p w14:paraId="6744215A" w14:textId="622FFF1D" w:rsidR="00B06591" w:rsidRPr="00B06591" w:rsidRDefault="00B06591" w:rsidP="54837FC0">
      <w:pPr>
        <w:numPr>
          <w:ilvl w:val="0"/>
          <w:numId w:val="2"/>
        </w:numPr>
        <w:rPr>
          <w:rFonts w:asciiTheme="minorHAnsi" w:eastAsia="Times New Roman" w:hAnsiTheme="minorHAnsi" w:cstheme="minorBidi"/>
          <w:sz w:val="24"/>
          <w:szCs w:val="24"/>
        </w:rPr>
      </w:pPr>
      <w:r w:rsidRPr="54837FC0">
        <w:rPr>
          <w:rFonts w:asciiTheme="minorHAnsi" w:eastAsia="Times New Roman" w:hAnsiTheme="minorHAnsi" w:cstheme="minorBidi"/>
          <w:sz w:val="24"/>
          <w:szCs w:val="24"/>
        </w:rPr>
        <w:t>Responsibility: In K-12, schools are proactive in identifying and supporting students with disabilities, while in college, students must s</w:t>
      </w:r>
      <w:r w:rsidR="111665F1" w:rsidRPr="54837FC0">
        <w:rPr>
          <w:rFonts w:asciiTheme="minorHAnsi" w:eastAsia="Times New Roman" w:hAnsiTheme="minorHAnsi" w:cstheme="minorBidi"/>
          <w:sz w:val="24"/>
          <w:szCs w:val="24"/>
        </w:rPr>
        <w:t xml:space="preserve">elf-identify and request </w:t>
      </w:r>
      <w:r w:rsidR="001305FD" w:rsidRPr="54837FC0">
        <w:rPr>
          <w:rFonts w:asciiTheme="minorHAnsi" w:eastAsia="Times New Roman" w:hAnsiTheme="minorHAnsi" w:cstheme="minorBidi"/>
          <w:sz w:val="24"/>
          <w:szCs w:val="24"/>
        </w:rPr>
        <w:t xml:space="preserve">college-level accommodations </w:t>
      </w:r>
      <w:r w:rsidR="111665F1" w:rsidRPr="54837FC0">
        <w:rPr>
          <w:rFonts w:asciiTheme="minorHAnsi" w:eastAsia="Times New Roman" w:hAnsiTheme="minorHAnsi" w:cstheme="minorBidi"/>
          <w:sz w:val="24"/>
          <w:szCs w:val="24"/>
        </w:rPr>
        <w:t>from the Disability Services office.</w:t>
      </w:r>
    </w:p>
    <w:p w14:paraId="3BC068F7" w14:textId="39B79683" w:rsidR="00B06591" w:rsidRPr="00B06591" w:rsidRDefault="00B06591" w:rsidP="4334D27A">
      <w:pPr>
        <w:numPr>
          <w:ilvl w:val="0"/>
          <w:numId w:val="2"/>
        </w:numPr>
        <w:rPr>
          <w:rFonts w:asciiTheme="minorHAnsi" w:eastAsia="Times New Roman" w:hAnsiTheme="minorHAnsi" w:cstheme="minorBidi"/>
          <w:sz w:val="24"/>
          <w:szCs w:val="24"/>
        </w:rPr>
      </w:pPr>
      <w:r w:rsidRPr="4334D27A">
        <w:rPr>
          <w:rFonts w:asciiTheme="minorHAnsi" w:eastAsia="Times New Roman" w:hAnsiTheme="minorHAnsi" w:cstheme="minorBidi"/>
          <w:sz w:val="24"/>
          <w:szCs w:val="24"/>
        </w:rPr>
        <w:t xml:space="preserve">Focus: K-12 accommodations focus on ensuring access </w:t>
      </w:r>
      <w:r w:rsidRPr="4334D27A">
        <w:rPr>
          <w:rFonts w:asciiTheme="minorHAnsi" w:eastAsia="Times New Roman" w:hAnsiTheme="minorHAnsi" w:cstheme="minorBidi"/>
          <w:i/>
          <w:iCs/>
          <w:sz w:val="24"/>
          <w:szCs w:val="24"/>
        </w:rPr>
        <w:t>and</w:t>
      </w:r>
      <w:r w:rsidRPr="4334D27A">
        <w:rPr>
          <w:rFonts w:asciiTheme="minorHAnsi" w:eastAsia="Times New Roman" w:hAnsiTheme="minorHAnsi" w:cstheme="minorBidi"/>
          <w:sz w:val="24"/>
          <w:szCs w:val="24"/>
        </w:rPr>
        <w:t xml:space="preserve"> success</w:t>
      </w:r>
      <w:r w:rsidR="0DC503FC" w:rsidRPr="4334D27A">
        <w:rPr>
          <w:rFonts w:asciiTheme="minorHAnsi" w:eastAsia="Times New Roman" w:hAnsiTheme="minorHAnsi" w:cstheme="minorBidi"/>
          <w:sz w:val="24"/>
          <w:szCs w:val="24"/>
        </w:rPr>
        <w:t xml:space="preserve"> in the classroom</w:t>
      </w:r>
      <w:r w:rsidRPr="4334D27A">
        <w:rPr>
          <w:rFonts w:asciiTheme="minorHAnsi" w:eastAsia="Times New Roman" w:hAnsiTheme="minorHAnsi" w:cstheme="minorBidi"/>
          <w:sz w:val="24"/>
          <w:szCs w:val="24"/>
        </w:rPr>
        <w:t xml:space="preserve">; college accommodations focus solely on providing </w:t>
      </w:r>
      <w:r w:rsidR="69469AB1" w:rsidRPr="4334D27A">
        <w:rPr>
          <w:rFonts w:asciiTheme="minorHAnsi" w:eastAsia="Times New Roman" w:hAnsiTheme="minorHAnsi" w:cstheme="minorBidi"/>
          <w:sz w:val="24"/>
          <w:szCs w:val="24"/>
        </w:rPr>
        <w:t xml:space="preserve">equitable </w:t>
      </w:r>
      <w:r w:rsidRPr="4334D27A">
        <w:rPr>
          <w:rFonts w:asciiTheme="minorHAnsi" w:eastAsia="Times New Roman" w:hAnsiTheme="minorHAnsi" w:cstheme="minorBidi"/>
          <w:sz w:val="24"/>
          <w:szCs w:val="24"/>
        </w:rPr>
        <w:t>access</w:t>
      </w:r>
      <w:r w:rsidR="42EC1F4D" w:rsidRPr="4334D27A">
        <w:rPr>
          <w:rFonts w:asciiTheme="minorHAnsi" w:eastAsia="Times New Roman" w:hAnsiTheme="minorHAnsi" w:cstheme="minorBidi"/>
          <w:sz w:val="24"/>
          <w:szCs w:val="24"/>
        </w:rPr>
        <w:t xml:space="preserve"> and equal opportunity for learning</w:t>
      </w:r>
      <w:r w:rsidRPr="4334D27A">
        <w:rPr>
          <w:rFonts w:asciiTheme="minorHAnsi" w:eastAsia="Times New Roman" w:hAnsiTheme="minorHAnsi" w:cstheme="minorBidi"/>
          <w:sz w:val="24"/>
          <w:szCs w:val="24"/>
        </w:rPr>
        <w:t>.</w:t>
      </w:r>
    </w:p>
    <w:p w14:paraId="5F879B74" w14:textId="3C005A80" w:rsidR="00B06591" w:rsidRDefault="00B06591" w:rsidP="00B06591">
      <w:pPr>
        <w:rPr>
          <w:rFonts w:asciiTheme="minorHAnsi" w:hAnsiTheme="minorHAnsi" w:cstheme="minorHAnsi"/>
        </w:rPr>
      </w:pPr>
    </w:p>
    <w:p w14:paraId="3A29FE59" w14:textId="77777777" w:rsidR="000A003C" w:rsidRPr="0024788A" w:rsidRDefault="000A003C" w:rsidP="000A003C">
      <w:pPr>
        <w:pStyle w:val="Heading3"/>
        <w:rPr>
          <w:rFonts w:asciiTheme="minorHAnsi" w:hAnsiTheme="minorHAnsi" w:cstheme="minorBidi"/>
          <w:b/>
          <w:bCs/>
          <w:sz w:val="28"/>
          <w:szCs w:val="28"/>
        </w:rPr>
      </w:pPr>
      <w:r w:rsidRPr="0024788A">
        <w:rPr>
          <w:b/>
          <w:bCs/>
          <w:sz w:val="28"/>
          <w:szCs w:val="28"/>
        </w:rPr>
        <w:t>K-12 Modifications Commonly Approved in Higher Education:</w:t>
      </w:r>
    </w:p>
    <w:p w14:paraId="780F7CC3" w14:textId="77777777" w:rsidR="000A003C" w:rsidRDefault="000A003C" w:rsidP="000A003C">
      <w:pPr>
        <w:pStyle w:val="ListParagraph"/>
        <w:numPr>
          <w:ilvl w:val="0"/>
          <w:numId w:val="1"/>
        </w:numPr>
        <w:rPr>
          <w:sz w:val="24"/>
          <w:szCs w:val="24"/>
        </w:rPr>
      </w:pPr>
      <w:r w:rsidRPr="4334D27A">
        <w:rPr>
          <w:sz w:val="24"/>
          <w:szCs w:val="24"/>
        </w:rPr>
        <w:t>Extended time for exams and quizzes.</w:t>
      </w:r>
    </w:p>
    <w:p w14:paraId="05323C48" w14:textId="77777777" w:rsidR="000A003C" w:rsidRDefault="000A003C" w:rsidP="000A003C">
      <w:pPr>
        <w:pStyle w:val="ListParagraph"/>
        <w:numPr>
          <w:ilvl w:val="0"/>
          <w:numId w:val="1"/>
        </w:numPr>
        <w:rPr>
          <w:sz w:val="24"/>
          <w:szCs w:val="24"/>
        </w:rPr>
      </w:pPr>
      <w:r w:rsidRPr="4334D27A">
        <w:rPr>
          <w:sz w:val="24"/>
          <w:szCs w:val="24"/>
        </w:rPr>
        <w:t>Preferred classroom seating.</w:t>
      </w:r>
    </w:p>
    <w:p w14:paraId="733F37F2" w14:textId="77777777" w:rsidR="000A003C" w:rsidRDefault="000A003C" w:rsidP="000A003C">
      <w:pPr>
        <w:pStyle w:val="ListParagraph"/>
        <w:numPr>
          <w:ilvl w:val="0"/>
          <w:numId w:val="1"/>
        </w:numPr>
        <w:rPr>
          <w:sz w:val="24"/>
          <w:szCs w:val="24"/>
        </w:rPr>
      </w:pPr>
      <w:r w:rsidRPr="4334D27A">
        <w:rPr>
          <w:sz w:val="24"/>
          <w:szCs w:val="24"/>
        </w:rPr>
        <w:t>Note-taking assistance.</w:t>
      </w:r>
    </w:p>
    <w:p w14:paraId="5B523C0B" w14:textId="77777777" w:rsidR="000A003C" w:rsidRDefault="000A003C" w:rsidP="000A003C">
      <w:pPr>
        <w:pStyle w:val="ListParagraph"/>
        <w:numPr>
          <w:ilvl w:val="0"/>
          <w:numId w:val="1"/>
        </w:numPr>
        <w:rPr>
          <w:sz w:val="24"/>
          <w:szCs w:val="24"/>
        </w:rPr>
      </w:pPr>
      <w:r w:rsidRPr="54837FC0">
        <w:rPr>
          <w:sz w:val="24"/>
          <w:szCs w:val="24"/>
        </w:rPr>
        <w:t>Communication access such as American Sign Language (ASL) interpreting, transcription, or live captioning.</w:t>
      </w:r>
    </w:p>
    <w:p w14:paraId="7CD65905" w14:textId="77777777" w:rsidR="000A003C" w:rsidRPr="0024788A" w:rsidRDefault="000A003C" w:rsidP="000A003C">
      <w:pPr>
        <w:pStyle w:val="ListParagraph"/>
        <w:numPr>
          <w:ilvl w:val="0"/>
          <w:numId w:val="1"/>
        </w:numPr>
        <w:rPr>
          <w:sz w:val="24"/>
          <w:szCs w:val="24"/>
        </w:rPr>
      </w:pPr>
      <w:r w:rsidRPr="54837FC0">
        <w:rPr>
          <w:sz w:val="24"/>
          <w:szCs w:val="24"/>
        </w:rPr>
        <w:t>Alternative formats for required instructional materials.</w:t>
      </w:r>
    </w:p>
    <w:p w14:paraId="749CB072" w14:textId="77777777" w:rsidR="000A003C" w:rsidRPr="00B06591" w:rsidRDefault="000A003C" w:rsidP="00B06591">
      <w:pPr>
        <w:rPr>
          <w:rFonts w:asciiTheme="minorHAnsi" w:hAnsiTheme="minorHAnsi" w:cstheme="minorHAnsi"/>
        </w:rPr>
      </w:pPr>
    </w:p>
    <w:p w14:paraId="25B19527" w14:textId="4E1D4C2C" w:rsidR="00B06591" w:rsidRDefault="00B06591" w:rsidP="4334D27A">
      <w:pPr>
        <w:pStyle w:val="Heading3"/>
        <w:rPr>
          <w:rFonts w:asciiTheme="minorHAnsi" w:hAnsiTheme="minorHAnsi" w:cstheme="minorBidi"/>
          <w:b/>
          <w:bCs/>
          <w:sz w:val="28"/>
          <w:szCs w:val="28"/>
        </w:rPr>
      </w:pPr>
      <w:r w:rsidRPr="4334D27A">
        <w:rPr>
          <w:b/>
          <w:bCs/>
          <w:sz w:val="28"/>
          <w:szCs w:val="28"/>
        </w:rPr>
        <w:t xml:space="preserve">K-12 Modifications </w:t>
      </w:r>
      <w:r w:rsidRPr="4334D27A">
        <w:rPr>
          <w:b/>
          <w:bCs/>
          <w:sz w:val="28"/>
          <w:szCs w:val="28"/>
          <w:u w:val="single"/>
        </w:rPr>
        <w:t>Not</w:t>
      </w:r>
      <w:r w:rsidRPr="4334D27A">
        <w:rPr>
          <w:b/>
          <w:bCs/>
          <w:sz w:val="28"/>
          <w:szCs w:val="28"/>
        </w:rPr>
        <w:t xml:space="preserve"> Commonly Approved in Higher Education:</w:t>
      </w:r>
    </w:p>
    <w:p w14:paraId="375E7F45" w14:textId="77777777" w:rsidR="00B06591" w:rsidRPr="00B06591" w:rsidRDefault="00B06591" w:rsidP="4334D27A">
      <w:pPr>
        <w:numPr>
          <w:ilvl w:val="0"/>
          <w:numId w:val="3"/>
        </w:numPr>
        <w:rPr>
          <w:rFonts w:asciiTheme="minorHAnsi" w:eastAsia="Times New Roman" w:hAnsiTheme="minorHAnsi" w:cstheme="minorBidi"/>
          <w:sz w:val="24"/>
          <w:szCs w:val="24"/>
        </w:rPr>
      </w:pPr>
      <w:r w:rsidRPr="4334D27A">
        <w:rPr>
          <w:rFonts w:asciiTheme="minorHAnsi" w:eastAsia="Times New Roman" w:hAnsiTheme="minorHAnsi" w:cstheme="minorBidi"/>
          <w:sz w:val="24"/>
          <w:szCs w:val="24"/>
        </w:rPr>
        <w:t>Curriculum Modification Examples: Simplifying coursework, reducing the number of assignments, or altering test standards.</w:t>
      </w:r>
    </w:p>
    <w:p w14:paraId="3F453C3A" w14:textId="77777777" w:rsidR="00B06591" w:rsidRPr="00B06591" w:rsidRDefault="00B06591" w:rsidP="4334D27A">
      <w:pPr>
        <w:numPr>
          <w:ilvl w:val="0"/>
          <w:numId w:val="3"/>
        </w:numPr>
        <w:rPr>
          <w:rFonts w:asciiTheme="minorHAnsi" w:eastAsia="Times New Roman" w:hAnsiTheme="minorHAnsi" w:cstheme="minorBidi"/>
          <w:sz w:val="24"/>
          <w:szCs w:val="24"/>
        </w:rPr>
      </w:pPr>
      <w:r w:rsidRPr="4334D27A">
        <w:rPr>
          <w:rFonts w:asciiTheme="minorHAnsi" w:eastAsia="Times New Roman" w:hAnsiTheme="minorHAnsi" w:cstheme="minorBidi"/>
          <w:sz w:val="24"/>
          <w:szCs w:val="24"/>
        </w:rPr>
        <w:t>Alternate Assessment Standard Examples: Allowing a student to be graded on effort instead of achievement or using a pass/fail system.</w:t>
      </w:r>
    </w:p>
    <w:p w14:paraId="5E2465D2" w14:textId="77777777" w:rsidR="00B06591" w:rsidRPr="00B06591" w:rsidRDefault="00B06591" w:rsidP="4334D27A">
      <w:pPr>
        <w:numPr>
          <w:ilvl w:val="0"/>
          <w:numId w:val="3"/>
        </w:numPr>
        <w:rPr>
          <w:rFonts w:asciiTheme="minorHAnsi" w:eastAsia="Times New Roman" w:hAnsiTheme="minorHAnsi" w:cstheme="minorBidi"/>
          <w:sz w:val="24"/>
          <w:szCs w:val="24"/>
        </w:rPr>
      </w:pPr>
      <w:r w:rsidRPr="4334D27A">
        <w:rPr>
          <w:rFonts w:asciiTheme="minorHAnsi" w:eastAsia="Times New Roman" w:hAnsiTheme="minorHAnsi" w:cstheme="minorBidi"/>
          <w:sz w:val="24"/>
          <w:szCs w:val="24"/>
        </w:rPr>
        <w:t>Substantial Changes to Course Content Examples: Replacing core assignments or projects with alternative tasks.</w:t>
      </w:r>
    </w:p>
    <w:p w14:paraId="35630095" w14:textId="77777777" w:rsidR="00B06591" w:rsidRPr="00B06591" w:rsidRDefault="00B06591" w:rsidP="4334D27A">
      <w:pPr>
        <w:numPr>
          <w:ilvl w:val="0"/>
          <w:numId w:val="3"/>
        </w:numPr>
        <w:rPr>
          <w:rFonts w:asciiTheme="minorHAnsi" w:eastAsia="Times New Roman" w:hAnsiTheme="minorHAnsi" w:cstheme="minorBidi"/>
          <w:sz w:val="24"/>
          <w:szCs w:val="24"/>
        </w:rPr>
      </w:pPr>
      <w:r w:rsidRPr="4334D27A">
        <w:rPr>
          <w:rFonts w:asciiTheme="minorHAnsi" w:eastAsia="Times New Roman" w:hAnsiTheme="minorHAnsi" w:cstheme="minorBidi"/>
          <w:sz w:val="24"/>
          <w:szCs w:val="24"/>
        </w:rPr>
        <w:t>Exemptions from Certain Subjects Examples: Allowing students to skip required classes (e.g., foreign language, math).</w:t>
      </w:r>
    </w:p>
    <w:p w14:paraId="54D17423" w14:textId="3AF718A1" w:rsidR="4334D27A" w:rsidRPr="000A003C" w:rsidRDefault="00B06591" w:rsidP="000A003C">
      <w:pPr>
        <w:numPr>
          <w:ilvl w:val="0"/>
          <w:numId w:val="3"/>
        </w:numPr>
        <w:spacing w:after="240"/>
        <w:rPr>
          <w:rFonts w:asciiTheme="minorHAnsi" w:eastAsia="Times New Roman" w:hAnsiTheme="minorHAnsi" w:cstheme="minorBidi"/>
          <w:sz w:val="24"/>
          <w:szCs w:val="24"/>
        </w:rPr>
      </w:pPr>
      <w:r w:rsidRPr="54837FC0">
        <w:rPr>
          <w:rFonts w:asciiTheme="minorHAnsi" w:eastAsia="Times New Roman" w:hAnsiTheme="minorHAnsi" w:cstheme="minorBidi"/>
          <w:sz w:val="24"/>
          <w:szCs w:val="24"/>
        </w:rPr>
        <w:t>Paraprofessional Support Examples: Providing a one-on-one</w:t>
      </w:r>
      <w:r w:rsidR="0A50980D" w:rsidRPr="54837FC0">
        <w:rPr>
          <w:rFonts w:asciiTheme="minorHAnsi" w:eastAsia="Times New Roman" w:hAnsiTheme="minorHAnsi" w:cstheme="minorBidi"/>
          <w:sz w:val="24"/>
          <w:szCs w:val="24"/>
        </w:rPr>
        <w:t xml:space="preserve"> aide</w:t>
      </w:r>
      <w:r w:rsidR="001305FD" w:rsidRPr="54837FC0">
        <w:rPr>
          <w:rFonts w:asciiTheme="minorHAnsi" w:eastAsia="Times New Roman" w:hAnsiTheme="minorHAnsi" w:cstheme="minorBidi"/>
          <w:sz w:val="24"/>
          <w:szCs w:val="24"/>
        </w:rPr>
        <w:t>, tutor,</w:t>
      </w:r>
      <w:r w:rsidRPr="54837FC0">
        <w:rPr>
          <w:rFonts w:asciiTheme="minorHAnsi" w:eastAsia="Times New Roman" w:hAnsiTheme="minorHAnsi" w:cstheme="minorBidi"/>
          <w:sz w:val="24"/>
          <w:szCs w:val="24"/>
        </w:rPr>
        <w:t xml:space="preserve"> or shadow in the classroom.</w:t>
      </w:r>
    </w:p>
    <w:p w14:paraId="3BD87A2A" w14:textId="64CEEAB5" w:rsidR="001305FD" w:rsidRDefault="001305FD" w:rsidP="54837FC0">
      <w:pPr>
        <w:rPr>
          <w:rFonts w:asciiTheme="minorHAnsi" w:eastAsia="Times New Roman" w:hAnsiTheme="minorHAnsi" w:cstheme="minorBidi"/>
          <w:sz w:val="24"/>
          <w:szCs w:val="24"/>
        </w:rPr>
      </w:pPr>
      <w:r w:rsidRPr="54837FC0">
        <w:rPr>
          <w:rFonts w:asciiTheme="minorHAnsi" w:eastAsia="Times New Roman" w:hAnsiTheme="minorHAnsi" w:cstheme="minorBidi"/>
          <w:sz w:val="24"/>
          <w:szCs w:val="24"/>
        </w:rPr>
        <w:t>For more information</w:t>
      </w:r>
      <w:r w:rsidR="00071441" w:rsidRPr="54837FC0">
        <w:rPr>
          <w:rFonts w:asciiTheme="minorHAnsi" w:eastAsia="Times New Roman" w:hAnsiTheme="minorHAnsi" w:cstheme="minorBidi"/>
          <w:sz w:val="24"/>
          <w:szCs w:val="24"/>
        </w:rPr>
        <w:t xml:space="preserve"> regarding postsecondary educatio</w:t>
      </w:r>
      <w:r w:rsidR="00094A45" w:rsidRPr="54837FC0">
        <w:rPr>
          <w:rFonts w:asciiTheme="minorHAnsi" w:eastAsia="Times New Roman" w:hAnsiTheme="minorHAnsi" w:cstheme="minorBidi"/>
          <w:sz w:val="24"/>
          <w:szCs w:val="24"/>
        </w:rPr>
        <w:t>n and college-level accommodations</w:t>
      </w:r>
      <w:r w:rsidR="00071441" w:rsidRPr="54837FC0">
        <w:rPr>
          <w:rFonts w:asciiTheme="minorHAnsi" w:eastAsia="Times New Roman" w:hAnsiTheme="minorHAnsi" w:cstheme="minorBidi"/>
          <w:sz w:val="24"/>
          <w:szCs w:val="24"/>
        </w:rPr>
        <w:t>:</w:t>
      </w:r>
    </w:p>
    <w:p w14:paraId="29DFA383" w14:textId="77777777" w:rsidR="00094A45" w:rsidRDefault="00094A45" w:rsidP="54837FC0">
      <w:pPr>
        <w:rPr>
          <w:rFonts w:asciiTheme="minorHAnsi" w:eastAsia="Times New Roman" w:hAnsiTheme="minorHAnsi" w:cstheme="minorBidi"/>
          <w:sz w:val="24"/>
          <w:szCs w:val="24"/>
        </w:rPr>
      </w:pPr>
    </w:p>
    <w:p w14:paraId="79488BDF" w14:textId="6FFA8D76" w:rsidR="00094A45" w:rsidRDefault="00A71A5F" w:rsidP="54837FC0">
      <w:pPr>
        <w:pStyle w:val="ListParagraph"/>
        <w:numPr>
          <w:ilvl w:val="0"/>
          <w:numId w:val="5"/>
        </w:numPr>
        <w:rPr>
          <w:rFonts w:asciiTheme="minorHAnsi" w:eastAsia="Times New Roman" w:hAnsiTheme="minorHAnsi" w:cstheme="minorBidi"/>
          <w:sz w:val="24"/>
          <w:szCs w:val="24"/>
        </w:rPr>
      </w:pPr>
      <w:hyperlink r:id="rId10" w:history="1">
        <w:r w:rsidR="00094A45" w:rsidRPr="54837FC0">
          <w:rPr>
            <w:rStyle w:val="Hyperlink"/>
            <w:rFonts w:asciiTheme="minorHAnsi" w:eastAsia="Times New Roman" w:hAnsiTheme="minorHAnsi" w:cstheme="minorBidi"/>
            <w:sz w:val="24"/>
            <w:szCs w:val="24"/>
          </w:rPr>
          <w:t>Guide for Educators, Parents, and Students with Disabilities as they consider Postsecondary Education</w:t>
        </w:r>
      </w:hyperlink>
    </w:p>
    <w:p w14:paraId="73A09641" w14:textId="72126508" w:rsidR="00094A45" w:rsidRDefault="00A71A5F" w:rsidP="54837FC0">
      <w:pPr>
        <w:pStyle w:val="ListParagraph"/>
        <w:numPr>
          <w:ilvl w:val="0"/>
          <w:numId w:val="5"/>
        </w:numPr>
        <w:rPr>
          <w:rFonts w:asciiTheme="minorHAnsi" w:eastAsia="Times New Roman" w:hAnsiTheme="minorHAnsi" w:cstheme="minorBidi"/>
          <w:sz w:val="24"/>
          <w:szCs w:val="24"/>
        </w:rPr>
      </w:pPr>
      <w:hyperlink r:id="rId11" w:history="1">
        <w:r w:rsidR="00094A45" w:rsidRPr="54837FC0">
          <w:rPr>
            <w:rStyle w:val="Hyperlink"/>
            <w:rFonts w:asciiTheme="minorHAnsi" w:eastAsia="Times New Roman" w:hAnsiTheme="minorHAnsi" w:cstheme="minorBidi"/>
            <w:sz w:val="24"/>
            <w:szCs w:val="24"/>
          </w:rPr>
          <w:t>Parent and Educator Resource: College Readiness for Students with Disabilities</w:t>
        </w:r>
      </w:hyperlink>
    </w:p>
    <w:p w14:paraId="68495F90" w14:textId="7E8C84C6" w:rsidR="00094A45" w:rsidRPr="000A003C" w:rsidRDefault="00A71A5F" w:rsidP="54837FC0">
      <w:pPr>
        <w:pStyle w:val="ListParagraph"/>
        <w:numPr>
          <w:ilvl w:val="0"/>
          <w:numId w:val="5"/>
        </w:numPr>
        <w:rPr>
          <w:rFonts w:asciiTheme="minorHAnsi" w:eastAsia="Times New Roman" w:hAnsiTheme="minorHAnsi" w:cstheme="minorBidi"/>
          <w:sz w:val="24"/>
          <w:szCs w:val="24"/>
        </w:rPr>
      </w:pPr>
      <w:hyperlink r:id="rId12" w:history="1">
        <w:r w:rsidR="00094A45" w:rsidRPr="54837FC0">
          <w:rPr>
            <w:rStyle w:val="Hyperlink"/>
            <w:rFonts w:asciiTheme="minorHAnsi" w:eastAsia="Times New Roman" w:hAnsiTheme="minorHAnsi" w:cstheme="minorBidi"/>
            <w:sz w:val="24"/>
            <w:szCs w:val="24"/>
          </w:rPr>
          <w:t xml:space="preserve">Student Resource: Getting Ready for College </w:t>
        </w:r>
      </w:hyperlink>
      <w:r w:rsidR="00094A45" w:rsidRPr="54837FC0">
        <w:rPr>
          <w:rFonts w:asciiTheme="minorHAnsi" w:eastAsia="Times New Roman" w:hAnsiTheme="minorHAnsi" w:cstheme="minorBidi"/>
          <w:sz w:val="24"/>
          <w:szCs w:val="24"/>
        </w:rPr>
        <w:t xml:space="preserve"> </w:t>
      </w:r>
    </w:p>
    <w:p w14:paraId="39C789A4" w14:textId="77777777" w:rsidR="00071441" w:rsidRDefault="00071441" w:rsidP="54837FC0">
      <w:pPr>
        <w:rPr>
          <w:rFonts w:asciiTheme="minorHAnsi" w:eastAsia="Times New Roman" w:hAnsiTheme="minorHAnsi" w:cstheme="minorBidi"/>
          <w:sz w:val="24"/>
          <w:szCs w:val="24"/>
        </w:rPr>
      </w:pPr>
    </w:p>
    <w:p w14:paraId="31546AD2" w14:textId="77777777" w:rsidR="00071441" w:rsidRDefault="00071441" w:rsidP="4334D27A">
      <w:pPr>
        <w:rPr>
          <w:rFonts w:asciiTheme="minorHAnsi" w:eastAsia="Times New Roman" w:hAnsiTheme="minorHAnsi" w:cstheme="minorBidi"/>
          <w:sz w:val="24"/>
          <w:szCs w:val="24"/>
        </w:rPr>
      </w:pPr>
    </w:p>
    <w:sectPr w:rsidR="00071441" w:rsidSect="00B06591">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A2710" w14:textId="77777777" w:rsidR="00815A72" w:rsidRDefault="00815A72" w:rsidP="00815A72">
      <w:r>
        <w:separator/>
      </w:r>
    </w:p>
  </w:endnote>
  <w:endnote w:type="continuationSeparator" w:id="0">
    <w:p w14:paraId="34568265" w14:textId="77777777" w:rsidR="00815A72" w:rsidRDefault="00815A72" w:rsidP="0081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7C78" w14:textId="5E340412" w:rsidR="00815A72" w:rsidRPr="00815A72" w:rsidRDefault="54837FC0">
    <w:pPr>
      <w:pStyle w:val="Footer"/>
      <w:rPr>
        <w:sz w:val="20"/>
        <w:szCs w:val="20"/>
      </w:rPr>
    </w:pPr>
    <w:r w:rsidRPr="54837FC0">
      <w:rPr>
        <w:sz w:val="20"/>
        <w:szCs w:val="20"/>
      </w:rPr>
      <w:t>CTE Dual Credit Accommodations Guidance - Final</w:t>
    </w:r>
    <w:r w:rsidR="4334D27A">
      <w:tab/>
    </w:r>
    <w:r w:rsidR="4334D27A">
      <w:tab/>
    </w:r>
    <w:r w:rsidRPr="54837FC0">
      <w:rPr>
        <w:sz w:val="20"/>
        <w:szCs w:val="20"/>
      </w:rPr>
      <w:t>Last edit: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BAEA5" w14:textId="77777777" w:rsidR="00815A72" w:rsidRDefault="00815A72" w:rsidP="00815A72">
      <w:r>
        <w:separator/>
      </w:r>
    </w:p>
  </w:footnote>
  <w:footnote w:type="continuationSeparator" w:id="0">
    <w:p w14:paraId="18FEA93F" w14:textId="77777777" w:rsidR="00815A72" w:rsidRDefault="00815A72" w:rsidP="0081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52882DC7" w14:paraId="302143BD" w14:textId="77777777" w:rsidTr="52882DC7">
      <w:trPr>
        <w:trHeight w:val="300"/>
      </w:trPr>
      <w:tc>
        <w:tcPr>
          <w:tcW w:w="3360" w:type="dxa"/>
        </w:tcPr>
        <w:p w14:paraId="3D78C5C1" w14:textId="23ED8C5E" w:rsidR="52882DC7" w:rsidRDefault="52882DC7" w:rsidP="52882DC7">
          <w:pPr>
            <w:pStyle w:val="Header"/>
            <w:ind w:left="-115"/>
          </w:pPr>
        </w:p>
      </w:tc>
      <w:tc>
        <w:tcPr>
          <w:tcW w:w="3360" w:type="dxa"/>
        </w:tcPr>
        <w:p w14:paraId="01D4F0EE" w14:textId="34EC18C3" w:rsidR="52882DC7" w:rsidRDefault="52882DC7" w:rsidP="52882DC7">
          <w:pPr>
            <w:pStyle w:val="Header"/>
            <w:jc w:val="center"/>
          </w:pPr>
        </w:p>
      </w:tc>
      <w:tc>
        <w:tcPr>
          <w:tcW w:w="3360" w:type="dxa"/>
        </w:tcPr>
        <w:p w14:paraId="09FCF0F1" w14:textId="4377631F" w:rsidR="52882DC7" w:rsidRDefault="52882DC7" w:rsidP="52882DC7">
          <w:pPr>
            <w:pStyle w:val="Header"/>
            <w:ind w:right="-115"/>
            <w:jc w:val="right"/>
          </w:pPr>
        </w:p>
      </w:tc>
    </w:tr>
  </w:tbl>
  <w:p w14:paraId="2273AC45" w14:textId="5DEB6878" w:rsidR="52882DC7" w:rsidRDefault="52882DC7" w:rsidP="52882DC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4455"/>
    <w:multiLevelType w:val="multilevel"/>
    <w:tmpl w:val="6EAAE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A186D"/>
    <w:multiLevelType w:val="hybridMultilevel"/>
    <w:tmpl w:val="7DC8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94BB2"/>
    <w:multiLevelType w:val="multilevel"/>
    <w:tmpl w:val="46187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407B7"/>
    <w:multiLevelType w:val="hybridMultilevel"/>
    <w:tmpl w:val="134A8420"/>
    <w:lvl w:ilvl="0" w:tplc="43BE472A">
      <w:start w:val="1"/>
      <w:numFmt w:val="bullet"/>
      <w:lvlText w:val=""/>
      <w:lvlJc w:val="left"/>
      <w:pPr>
        <w:ind w:left="720" w:hanging="360"/>
      </w:pPr>
      <w:rPr>
        <w:rFonts w:ascii="Symbol" w:hAnsi="Symbol" w:hint="default"/>
      </w:rPr>
    </w:lvl>
    <w:lvl w:ilvl="1" w:tplc="AB22E5E0">
      <w:start w:val="1"/>
      <w:numFmt w:val="bullet"/>
      <w:lvlText w:val="o"/>
      <w:lvlJc w:val="left"/>
      <w:pPr>
        <w:ind w:left="1440" w:hanging="360"/>
      </w:pPr>
      <w:rPr>
        <w:rFonts w:ascii="Courier New" w:hAnsi="Courier New" w:hint="default"/>
      </w:rPr>
    </w:lvl>
    <w:lvl w:ilvl="2" w:tplc="69FC83BA">
      <w:start w:val="1"/>
      <w:numFmt w:val="bullet"/>
      <w:lvlText w:val=""/>
      <w:lvlJc w:val="left"/>
      <w:pPr>
        <w:ind w:left="2160" w:hanging="360"/>
      </w:pPr>
      <w:rPr>
        <w:rFonts w:ascii="Wingdings" w:hAnsi="Wingdings" w:hint="default"/>
      </w:rPr>
    </w:lvl>
    <w:lvl w:ilvl="3" w:tplc="E486660C">
      <w:start w:val="1"/>
      <w:numFmt w:val="bullet"/>
      <w:lvlText w:val=""/>
      <w:lvlJc w:val="left"/>
      <w:pPr>
        <w:ind w:left="2880" w:hanging="360"/>
      </w:pPr>
      <w:rPr>
        <w:rFonts w:ascii="Symbol" w:hAnsi="Symbol" w:hint="default"/>
      </w:rPr>
    </w:lvl>
    <w:lvl w:ilvl="4" w:tplc="5CBAB118">
      <w:start w:val="1"/>
      <w:numFmt w:val="bullet"/>
      <w:lvlText w:val="o"/>
      <w:lvlJc w:val="left"/>
      <w:pPr>
        <w:ind w:left="3600" w:hanging="360"/>
      </w:pPr>
      <w:rPr>
        <w:rFonts w:ascii="Courier New" w:hAnsi="Courier New" w:hint="default"/>
      </w:rPr>
    </w:lvl>
    <w:lvl w:ilvl="5" w:tplc="727C94C8">
      <w:start w:val="1"/>
      <w:numFmt w:val="bullet"/>
      <w:lvlText w:val=""/>
      <w:lvlJc w:val="left"/>
      <w:pPr>
        <w:ind w:left="4320" w:hanging="360"/>
      </w:pPr>
      <w:rPr>
        <w:rFonts w:ascii="Wingdings" w:hAnsi="Wingdings" w:hint="default"/>
      </w:rPr>
    </w:lvl>
    <w:lvl w:ilvl="6" w:tplc="657A8F32">
      <w:start w:val="1"/>
      <w:numFmt w:val="bullet"/>
      <w:lvlText w:val=""/>
      <w:lvlJc w:val="left"/>
      <w:pPr>
        <w:ind w:left="5040" w:hanging="360"/>
      </w:pPr>
      <w:rPr>
        <w:rFonts w:ascii="Symbol" w:hAnsi="Symbol" w:hint="default"/>
      </w:rPr>
    </w:lvl>
    <w:lvl w:ilvl="7" w:tplc="02CCA4E6">
      <w:start w:val="1"/>
      <w:numFmt w:val="bullet"/>
      <w:lvlText w:val="o"/>
      <w:lvlJc w:val="left"/>
      <w:pPr>
        <w:ind w:left="5760" w:hanging="360"/>
      </w:pPr>
      <w:rPr>
        <w:rFonts w:ascii="Courier New" w:hAnsi="Courier New" w:hint="default"/>
      </w:rPr>
    </w:lvl>
    <w:lvl w:ilvl="8" w:tplc="93D845F6">
      <w:start w:val="1"/>
      <w:numFmt w:val="bullet"/>
      <w:lvlText w:val=""/>
      <w:lvlJc w:val="left"/>
      <w:pPr>
        <w:ind w:left="6480" w:hanging="360"/>
      </w:pPr>
      <w:rPr>
        <w:rFonts w:ascii="Wingdings" w:hAnsi="Wingdings" w:hint="default"/>
      </w:rPr>
    </w:lvl>
  </w:abstractNum>
  <w:abstractNum w:abstractNumId="4" w15:restartNumberingAfterBreak="0">
    <w:nsid w:val="55101FA2"/>
    <w:multiLevelType w:val="multilevel"/>
    <w:tmpl w:val="63680F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94599623">
    <w:abstractNumId w:val="3"/>
  </w:num>
  <w:num w:numId="2" w16cid:durableId="1488669621">
    <w:abstractNumId w:val="0"/>
  </w:num>
  <w:num w:numId="3" w16cid:durableId="208752748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3415983">
    <w:abstractNumId w:val="2"/>
  </w:num>
  <w:num w:numId="5" w16cid:durableId="489952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91"/>
    <w:rsid w:val="0000606D"/>
    <w:rsid w:val="00071441"/>
    <w:rsid w:val="00094A45"/>
    <w:rsid w:val="000A003C"/>
    <w:rsid w:val="00103848"/>
    <w:rsid w:val="001305FD"/>
    <w:rsid w:val="00145A70"/>
    <w:rsid w:val="001A7731"/>
    <w:rsid w:val="00415B53"/>
    <w:rsid w:val="004930F3"/>
    <w:rsid w:val="0067641B"/>
    <w:rsid w:val="007D7B45"/>
    <w:rsid w:val="00815A72"/>
    <w:rsid w:val="008515D0"/>
    <w:rsid w:val="008A3AB9"/>
    <w:rsid w:val="008C1056"/>
    <w:rsid w:val="00A06D5F"/>
    <w:rsid w:val="00A71A5F"/>
    <w:rsid w:val="00A93383"/>
    <w:rsid w:val="00B06591"/>
    <w:rsid w:val="00C75FA8"/>
    <w:rsid w:val="00CC78BD"/>
    <w:rsid w:val="00F273F7"/>
    <w:rsid w:val="00FB54B0"/>
    <w:rsid w:val="0260D041"/>
    <w:rsid w:val="02A34FCA"/>
    <w:rsid w:val="0565F1CF"/>
    <w:rsid w:val="06464789"/>
    <w:rsid w:val="076C8BD2"/>
    <w:rsid w:val="07B2363E"/>
    <w:rsid w:val="07B2CF78"/>
    <w:rsid w:val="07C9DC72"/>
    <w:rsid w:val="083C9AFD"/>
    <w:rsid w:val="0A50980D"/>
    <w:rsid w:val="0B956275"/>
    <w:rsid w:val="0BA74550"/>
    <w:rsid w:val="0C8C2084"/>
    <w:rsid w:val="0DC503FC"/>
    <w:rsid w:val="111665F1"/>
    <w:rsid w:val="12A4E00C"/>
    <w:rsid w:val="13F380E7"/>
    <w:rsid w:val="1406895C"/>
    <w:rsid w:val="15F27E6E"/>
    <w:rsid w:val="16705EBA"/>
    <w:rsid w:val="1759B81D"/>
    <w:rsid w:val="17E40D60"/>
    <w:rsid w:val="1906BE13"/>
    <w:rsid w:val="19544CE5"/>
    <w:rsid w:val="1A0134F7"/>
    <w:rsid w:val="1A2DE332"/>
    <w:rsid w:val="1B4B7810"/>
    <w:rsid w:val="1C06EBEA"/>
    <w:rsid w:val="1CB38519"/>
    <w:rsid w:val="1D00427B"/>
    <w:rsid w:val="1D0A21A2"/>
    <w:rsid w:val="1D68D402"/>
    <w:rsid w:val="1E0AF9BD"/>
    <w:rsid w:val="1F6C1B2B"/>
    <w:rsid w:val="1F9FECC6"/>
    <w:rsid w:val="20F9BE74"/>
    <w:rsid w:val="2112E888"/>
    <w:rsid w:val="228264D4"/>
    <w:rsid w:val="24209308"/>
    <w:rsid w:val="24BB2414"/>
    <w:rsid w:val="26770040"/>
    <w:rsid w:val="26B78238"/>
    <w:rsid w:val="2754DED3"/>
    <w:rsid w:val="286B37A2"/>
    <w:rsid w:val="28A6450D"/>
    <w:rsid w:val="29084227"/>
    <w:rsid w:val="2C0794B1"/>
    <w:rsid w:val="2C7F8347"/>
    <w:rsid w:val="2DD15953"/>
    <w:rsid w:val="2FCC1E11"/>
    <w:rsid w:val="3013AFF2"/>
    <w:rsid w:val="30EBC0D2"/>
    <w:rsid w:val="3455A5B3"/>
    <w:rsid w:val="36C17B60"/>
    <w:rsid w:val="378A0F9B"/>
    <w:rsid w:val="389B0027"/>
    <w:rsid w:val="392589F4"/>
    <w:rsid w:val="3A711AAA"/>
    <w:rsid w:val="3B337969"/>
    <w:rsid w:val="3B755FD3"/>
    <w:rsid w:val="3BE7B880"/>
    <w:rsid w:val="3C16333D"/>
    <w:rsid w:val="3D5AC2A7"/>
    <w:rsid w:val="3F10493D"/>
    <w:rsid w:val="3F8A8CC2"/>
    <w:rsid w:val="3FB44261"/>
    <w:rsid w:val="415D3C2A"/>
    <w:rsid w:val="41E8715A"/>
    <w:rsid w:val="42EC1F4D"/>
    <w:rsid w:val="4334D27A"/>
    <w:rsid w:val="4637A9C5"/>
    <w:rsid w:val="48503E54"/>
    <w:rsid w:val="49B2FEBC"/>
    <w:rsid w:val="4AF0A3F4"/>
    <w:rsid w:val="4AFA4508"/>
    <w:rsid w:val="4D4B68F1"/>
    <w:rsid w:val="4EE8A397"/>
    <w:rsid w:val="4F732894"/>
    <w:rsid w:val="4FA22DC6"/>
    <w:rsid w:val="52882DC7"/>
    <w:rsid w:val="52A98A04"/>
    <w:rsid w:val="54837FC0"/>
    <w:rsid w:val="555D77D1"/>
    <w:rsid w:val="56498557"/>
    <w:rsid w:val="5680773D"/>
    <w:rsid w:val="5805120B"/>
    <w:rsid w:val="5A266CF1"/>
    <w:rsid w:val="5BB5656C"/>
    <w:rsid w:val="5C5DCE77"/>
    <w:rsid w:val="5D94B28A"/>
    <w:rsid w:val="618BF096"/>
    <w:rsid w:val="61D989AC"/>
    <w:rsid w:val="63FFC65D"/>
    <w:rsid w:val="64FBD250"/>
    <w:rsid w:val="6579DEE4"/>
    <w:rsid w:val="65AE06DA"/>
    <w:rsid w:val="663E58F8"/>
    <w:rsid w:val="67573824"/>
    <w:rsid w:val="69469AB1"/>
    <w:rsid w:val="6B618F49"/>
    <w:rsid w:val="6DFC3B1A"/>
    <w:rsid w:val="6F89FE4C"/>
    <w:rsid w:val="716FAEBC"/>
    <w:rsid w:val="73417234"/>
    <w:rsid w:val="75F3A755"/>
    <w:rsid w:val="769A395F"/>
    <w:rsid w:val="76CBD75F"/>
    <w:rsid w:val="77F18326"/>
    <w:rsid w:val="79049FE0"/>
    <w:rsid w:val="795396E1"/>
    <w:rsid w:val="7B8C1EF8"/>
    <w:rsid w:val="7C68DF15"/>
    <w:rsid w:val="7CC3DB3E"/>
    <w:rsid w:val="7D3166B3"/>
    <w:rsid w:val="7E1C7C3F"/>
    <w:rsid w:val="7EA271F4"/>
    <w:rsid w:val="7EEEBEB0"/>
    <w:rsid w:val="7FDAB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DEDF"/>
  <w15:chartTrackingRefBased/>
  <w15:docId w15:val="{27D9AD71-2C35-44D5-A0CC-A97A1AFD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591"/>
    <w:pPr>
      <w:spacing w:after="0" w:line="240" w:lineRule="auto"/>
    </w:pPr>
    <w:rPr>
      <w:rFonts w:ascii="Calibri" w:hAnsi="Calibri" w:cs="Calibri"/>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A72"/>
    <w:pPr>
      <w:tabs>
        <w:tab w:val="center" w:pos="4680"/>
        <w:tab w:val="right" w:pos="9360"/>
      </w:tabs>
    </w:pPr>
  </w:style>
  <w:style w:type="character" w:customStyle="1" w:styleId="HeaderChar">
    <w:name w:val="Header Char"/>
    <w:basedOn w:val="DefaultParagraphFont"/>
    <w:link w:val="Header"/>
    <w:uiPriority w:val="99"/>
    <w:rsid w:val="00815A72"/>
    <w:rPr>
      <w:rFonts w:ascii="Calibri" w:hAnsi="Calibri" w:cs="Calibri"/>
    </w:rPr>
  </w:style>
  <w:style w:type="paragraph" w:styleId="Footer">
    <w:name w:val="footer"/>
    <w:basedOn w:val="Normal"/>
    <w:link w:val="FooterChar"/>
    <w:uiPriority w:val="99"/>
    <w:unhideWhenUsed/>
    <w:rsid w:val="00815A72"/>
    <w:pPr>
      <w:tabs>
        <w:tab w:val="center" w:pos="4680"/>
        <w:tab w:val="right" w:pos="9360"/>
      </w:tabs>
    </w:pPr>
  </w:style>
  <w:style w:type="character" w:customStyle="1" w:styleId="FooterChar">
    <w:name w:val="Footer Char"/>
    <w:basedOn w:val="DefaultParagraphFont"/>
    <w:link w:val="Footer"/>
    <w:uiPriority w:val="99"/>
    <w:rsid w:val="00815A72"/>
    <w:rPr>
      <w:rFonts w:ascii="Calibri" w:hAnsi="Calibri" w:cs="Calibri"/>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D7B45"/>
    <w:pPr>
      <w:spacing w:after="0" w:line="240" w:lineRule="auto"/>
    </w:pPr>
    <w:rPr>
      <w:rFonts w:ascii="Calibri" w:hAnsi="Calibri" w:cs="Calibri"/>
    </w:rPr>
  </w:style>
  <w:style w:type="character" w:styleId="Hyperlink">
    <w:name w:val="Hyperlink"/>
    <w:basedOn w:val="DefaultParagraphFont"/>
    <w:uiPriority w:val="99"/>
    <w:unhideWhenUsed/>
    <w:rsid w:val="00094A45"/>
    <w:rPr>
      <w:color w:val="0563C1" w:themeColor="hyperlink"/>
      <w:u w:val="single"/>
    </w:rPr>
  </w:style>
  <w:style w:type="character" w:styleId="UnresolvedMention">
    <w:name w:val="Unresolved Mention"/>
    <w:basedOn w:val="DefaultParagraphFont"/>
    <w:uiPriority w:val="99"/>
    <w:semiHidden/>
    <w:unhideWhenUsed/>
    <w:rsid w:val="00094A45"/>
    <w:rPr>
      <w:color w:val="605E5C"/>
      <w:shd w:val="clear" w:color="auto" w:fill="E1DFDD"/>
    </w:rPr>
  </w:style>
  <w:style w:type="paragraph" w:styleId="BalloonText">
    <w:name w:val="Balloon Text"/>
    <w:basedOn w:val="Normal"/>
    <w:link w:val="BalloonTextChar"/>
    <w:uiPriority w:val="99"/>
    <w:semiHidden/>
    <w:unhideWhenUsed/>
    <w:rsid w:val="000A0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829165">
      <w:bodyDiv w:val="1"/>
      <w:marLeft w:val="0"/>
      <w:marRight w:val="0"/>
      <w:marTop w:val="0"/>
      <w:marBottom w:val="0"/>
      <w:divBdr>
        <w:top w:val="none" w:sz="0" w:space="0" w:color="auto"/>
        <w:left w:val="none" w:sz="0" w:space="0" w:color="auto"/>
        <w:bottom w:val="none" w:sz="0" w:space="0" w:color="auto"/>
        <w:right w:val="none" w:sz="0" w:space="0" w:color="auto"/>
      </w:divBdr>
    </w:div>
    <w:div w:id="168836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ped.org/transition-guide/college-readiness-for-students-with-disabilities/"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ped.org/transition-guide/parent-educator-one-pag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aped.org/transition-guide/college-readiness-for-students-with-disabil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1AF59AD0-9EC0-4B93-8DD2-AECF8E637B61}">
    <t:Anchor>
      <t:Comment id="1990040476"/>
    </t:Anchor>
    <t:History>
      <t:Event id="{403E81ED-878B-46C8-B91E-2066F52EC756}" time="2025-01-13T16:58:10.533Z">
        <t:Attribution userId="S::molsson@sbctc.edu::08282cd3-7f20-4477-b5da-035df4233cac" userProvider="AD" userName="Monica Olsson"/>
        <t:Anchor>
          <t:Comment id="1959808424"/>
        </t:Anchor>
        <t:Create/>
      </t:Event>
      <t:Event id="{2AE82DEE-5600-440A-AFFF-31A823F067E9}" time="2025-01-13T16:58:10.533Z">
        <t:Attribution userId="S::molsson@sbctc.edu::08282cd3-7f20-4477-b5da-035df4233cac" userProvider="AD" userName="Monica Olsson"/>
        <t:Anchor>
          <t:Comment id="1959808424"/>
        </t:Anchor>
        <t:Assign userId="S::wbelden@sbctc.edu::bc4b5dc7-8207-46ac-b5ce-0e58659641bb" userProvider="AD" userName="William Belden"/>
      </t:Event>
      <t:Event id="{99176F6B-8E5F-437B-A966-9A5357ABC8EB}" time="2025-01-13T16:58:10.533Z">
        <t:Attribution userId="S::molsson@sbctc.edu::08282cd3-7f20-4477-b5da-035df4233cac" userProvider="AD" userName="Monica Olsson"/>
        <t:Anchor>
          <t:Comment id="1959808424"/>
        </t:Anchor>
        <t:SetTitle title="@William Belden - the piece that is tricky is the intervention part, not the one-one-one aide, that is correct. Sometimes personalized intervention and support does happen through reasonable policy modification depending on the situation or through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e4a646-9a5b-40a0-b2ad-9169a3f7c2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9C1961A531994E8F12E6D74A572E1D" ma:contentTypeVersion="17" ma:contentTypeDescription="Create a new document." ma:contentTypeScope="" ma:versionID="bdb66d4154551ca15158aee36299f543">
  <xsd:schema xmlns:xsd="http://www.w3.org/2001/XMLSchema" xmlns:xs="http://www.w3.org/2001/XMLSchema" xmlns:p="http://schemas.microsoft.com/office/2006/metadata/properties" xmlns:ns3="6fe4a646-9a5b-40a0-b2ad-9169a3f7c2c1" xmlns:ns4="c4f6c52c-0e1f-4956-8441-72384df3219c" targetNamespace="http://schemas.microsoft.com/office/2006/metadata/properties" ma:root="true" ma:fieldsID="e1774d9220e566571f1c1365265d5117" ns3:_="" ns4:_="">
    <xsd:import namespace="6fe4a646-9a5b-40a0-b2ad-9169a3f7c2c1"/>
    <xsd:import namespace="c4f6c52c-0e1f-4956-8441-72384df321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4a646-9a5b-40a0-b2ad-9169a3f7c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f6c52c-0e1f-4956-8441-72384df321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830E3-900F-46B2-BCB0-D17CDD63DE5B}">
  <ds:schemaRefs>
    <ds:schemaRef ds:uri="http://schemas.microsoft.com/office/2006/metadata/properties"/>
    <ds:schemaRef ds:uri="http://purl.org/dc/dcmitype/"/>
    <ds:schemaRef ds:uri="c4f6c52c-0e1f-4956-8441-72384df3219c"/>
    <ds:schemaRef ds:uri="http://schemas.microsoft.com/office/2006/documentManagement/types"/>
    <ds:schemaRef ds:uri="http://schemas.microsoft.com/office/infopath/2007/PartnerControls"/>
    <ds:schemaRef ds:uri="http://schemas.openxmlformats.org/package/2006/metadata/core-properties"/>
    <ds:schemaRef ds:uri="6fe4a646-9a5b-40a0-b2ad-9169a3f7c2c1"/>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C7274337-C0CB-4377-8EDA-9977E09F3409}">
  <ds:schemaRefs>
    <ds:schemaRef ds:uri="http://schemas.microsoft.com/sharepoint/v3/contenttype/forms"/>
  </ds:schemaRefs>
</ds:datastoreItem>
</file>

<file path=customXml/itemProps3.xml><?xml version="1.0" encoding="utf-8"?>
<ds:datastoreItem xmlns:ds="http://schemas.openxmlformats.org/officeDocument/2006/customXml" ds:itemID="{CC1C823E-3DB8-475B-A4A9-FB44F7A49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4a646-9a5b-40a0-b2ad-9169a3f7c2c1"/>
    <ds:schemaRef ds:uri="c4f6c52c-0e1f-4956-8441-72384df32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Belden</dc:creator>
  <cp:keywords/>
  <dc:description/>
  <cp:lastModifiedBy>Kimberly Wheeler</cp:lastModifiedBy>
  <cp:revision>2</cp:revision>
  <dcterms:created xsi:type="dcterms:W3CDTF">2025-02-19T19:18:00Z</dcterms:created>
  <dcterms:modified xsi:type="dcterms:W3CDTF">2025-02-19T19:18:00Z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0x010100869C1961A531994E8F12E6D74A572E1D</vt:lpwstr>
  </property>
</Properties>
</file>