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D7FA7" w14:textId="05D5834C" w:rsidR="005B5DB1" w:rsidRPr="00C840CA" w:rsidRDefault="00BC1C3D"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Minnesota</w:t>
      </w:r>
      <w:r w:rsidR="005B5DB1" w:rsidRPr="00C840CA">
        <w:rPr>
          <w:rFonts w:ascii="Franklin Gothic Book" w:hAnsi="Franklin Gothic Book"/>
          <w:b/>
          <w:bCs/>
          <w:sz w:val="28"/>
          <w:szCs w:val="28"/>
          <w:u w:val="single"/>
        </w:rPr>
        <w:t xml:space="preserve"> Payroll Taxes</w:t>
      </w:r>
    </w:p>
    <w:p w14:paraId="5DD6CFBB" w14:textId="77777777" w:rsidR="005B5DB1" w:rsidRDefault="005B5DB1" w:rsidP="005B5DB1">
      <w:pPr>
        <w:spacing w:after="0"/>
        <w:rPr>
          <w:rFonts w:ascii="Franklin Gothic Book" w:hAnsi="Franklin Gothic Book"/>
          <w:sz w:val="24"/>
          <w:szCs w:val="24"/>
        </w:rPr>
      </w:pPr>
    </w:p>
    <w:p w14:paraId="14EC28C4" w14:textId="18B7827A" w:rsidR="005B5DB1" w:rsidRPr="00C840CA" w:rsidRDefault="00DF0E6F" w:rsidP="005B5DB1">
      <w:pPr>
        <w:spacing w:after="0"/>
        <w:rPr>
          <w:rFonts w:ascii="Franklin Gothic Book" w:hAnsi="Franklin Gothic Book"/>
          <w:b/>
          <w:bCs/>
          <w:sz w:val="24"/>
          <w:szCs w:val="24"/>
        </w:rPr>
      </w:pPr>
      <w:r>
        <w:rPr>
          <w:rFonts w:ascii="Franklin Gothic Book" w:hAnsi="Franklin Gothic Book"/>
          <w:b/>
          <w:bCs/>
          <w:sz w:val="24"/>
          <w:szCs w:val="24"/>
        </w:rPr>
        <w:t>MN</w:t>
      </w:r>
      <w:r w:rsidR="005B5DB1" w:rsidRPr="00C840CA">
        <w:rPr>
          <w:rFonts w:ascii="Franklin Gothic Book" w:hAnsi="Franklin Gothic Book"/>
          <w:b/>
          <w:bCs/>
          <w:sz w:val="24"/>
          <w:szCs w:val="24"/>
        </w:rPr>
        <w:t xml:space="preserve"> State Income Tax Withholding</w:t>
      </w:r>
    </w:p>
    <w:p w14:paraId="42E49AAE" w14:textId="4DF5ECCD" w:rsidR="005B5DB1" w:rsidRDefault="00B91CC4" w:rsidP="005B5DB1">
      <w:pPr>
        <w:spacing w:after="0"/>
        <w:rPr>
          <w:rFonts w:ascii="Franklin Gothic Book" w:hAnsi="Franklin Gothic Book"/>
          <w:sz w:val="24"/>
          <w:szCs w:val="24"/>
        </w:rPr>
      </w:pPr>
      <w:r>
        <w:rPr>
          <w:rFonts w:ascii="Franklin Gothic Book" w:hAnsi="Franklin Gothic Book"/>
          <w:sz w:val="24"/>
          <w:szCs w:val="24"/>
        </w:rPr>
        <w:t xml:space="preserve">Employers may download the current Minnesota Income Tax Withholding Instruction Booklet and Tax Tables from the Minnesota Department of Revenue’s website: </w:t>
      </w:r>
      <w:hyperlink r:id="rId10" w:history="1">
        <w:r w:rsidRPr="00815A6A">
          <w:rPr>
            <w:rStyle w:val="Hyperlink"/>
            <w:rFonts w:ascii="Franklin Gothic Book" w:hAnsi="Franklin Gothic Book"/>
            <w:sz w:val="24"/>
            <w:szCs w:val="24"/>
          </w:rPr>
          <w:t>www.revenue.state.mn.us</w:t>
        </w:r>
      </w:hyperlink>
      <w:r>
        <w:rPr>
          <w:rFonts w:ascii="Franklin Gothic Book" w:hAnsi="Franklin Gothic Book"/>
          <w:sz w:val="24"/>
          <w:szCs w:val="24"/>
        </w:rPr>
        <w:t>.</w:t>
      </w:r>
    </w:p>
    <w:p w14:paraId="570ED6E2" w14:textId="77777777" w:rsidR="003D7CFD" w:rsidRDefault="003D7CFD" w:rsidP="005B5DB1">
      <w:pPr>
        <w:spacing w:after="0"/>
        <w:rPr>
          <w:rFonts w:ascii="Franklin Gothic Book" w:hAnsi="Franklin Gothic Book"/>
          <w:sz w:val="24"/>
          <w:szCs w:val="24"/>
        </w:rPr>
      </w:pPr>
    </w:p>
    <w:p w14:paraId="6F56757D" w14:textId="1C3AD5AF" w:rsidR="005B5DB1" w:rsidRPr="00C840CA" w:rsidRDefault="005B5DB1" w:rsidP="005B5DB1">
      <w:pPr>
        <w:spacing w:after="0"/>
        <w:rPr>
          <w:rFonts w:ascii="Franklin Gothic Book" w:hAnsi="Franklin Gothic Book"/>
          <w:b/>
          <w:bCs/>
          <w:sz w:val="24"/>
          <w:szCs w:val="24"/>
        </w:rPr>
      </w:pPr>
      <w:r w:rsidRPr="00C840CA">
        <w:rPr>
          <w:rFonts w:ascii="Franklin Gothic Book" w:hAnsi="Franklin Gothic Book"/>
          <w:b/>
          <w:bCs/>
          <w:sz w:val="24"/>
          <w:szCs w:val="24"/>
        </w:rPr>
        <w:t xml:space="preserve">Who Must Withhold </w:t>
      </w:r>
      <w:r w:rsidR="00DF0E6F">
        <w:rPr>
          <w:rFonts w:ascii="Franklin Gothic Book" w:hAnsi="Franklin Gothic Book"/>
          <w:b/>
          <w:bCs/>
          <w:sz w:val="24"/>
          <w:szCs w:val="24"/>
        </w:rPr>
        <w:t>MN</w:t>
      </w:r>
      <w:r w:rsidRPr="00C840CA">
        <w:rPr>
          <w:rFonts w:ascii="Franklin Gothic Book" w:hAnsi="Franklin Gothic Book"/>
          <w:b/>
          <w:bCs/>
          <w:sz w:val="24"/>
          <w:szCs w:val="24"/>
        </w:rPr>
        <w:t xml:space="preserve"> State Income Taxes</w:t>
      </w:r>
    </w:p>
    <w:p w14:paraId="0382D606" w14:textId="7A8D460C" w:rsidR="0085530B" w:rsidRPr="009B6B4F" w:rsidRDefault="00BB48F7" w:rsidP="005B5DB1">
      <w:pPr>
        <w:spacing w:after="0"/>
        <w:rPr>
          <w:rFonts w:ascii="Franklin Gothic Book" w:hAnsi="Franklin Gothic Book"/>
          <w:sz w:val="24"/>
          <w:szCs w:val="24"/>
        </w:rPr>
      </w:pPr>
      <w:r w:rsidRPr="009B6B4F">
        <w:rPr>
          <w:rFonts w:ascii="Franklin Gothic Book" w:hAnsi="Franklin Gothic Book"/>
          <w:sz w:val="24"/>
          <w:szCs w:val="24"/>
        </w:rPr>
        <w:t>An employer that pays wages or other compensation to employees for services performed within</w:t>
      </w:r>
      <w:r w:rsidR="005C635B" w:rsidRPr="009B6B4F">
        <w:rPr>
          <w:rFonts w:ascii="Franklin Gothic Book" w:hAnsi="Franklin Gothic Book"/>
          <w:sz w:val="24"/>
          <w:szCs w:val="24"/>
        </w:rPr>
        <w:t xml:space="preserve"> </w:t>
      </w:r>
      <w:r w:rsidR="00DF0E6F" w:rsidRPr="009B6B4F">
        <w:rPr>
          <w:rFonts w:ascii="Franklin Gothic Book" w:hAnsi="Franklin Gothic Book"/>
          <w:sz w:val="24"/>
          <w:szCs w:val="24"/>
        </w:rPr>
        <w:t>MN</w:t>
      </w:r>
      <w:r w:rsidRPr="009B6B4F">
        <w:rPr>
          <w:rFonts w:ascii="Franklin Gothic Book" w:hAnsi="Franklin Gothic Book"/>
          <w:sz w:val="24"/>
          <w:szCs w:val="24"/>
        </w:rPr>
        <w:t xml:space="preserve"> State is required to </w:t>
      </w:r>
      <w:r w:rsidR="00B91CC4" w:rsidRPr="009B6B4F">
        <w:rPr>
          <w:rFonts w:ascii="Franklin Gothic Book" w:hAnsi="Franklin Gothic Book"/>
          <w:sz w:val="24"/>
          <w:szCs w:val="24"/>
        </w:rPr>
        <w:t xml:space="preserve">withhold Minnesota income taxes from employees’ wages. </w:t>
      </w:r>
      <w:r w:rsidR="0085530B" w:rsidRPr="009B6B4F">
        <w:rPr>
          <w:rFonts w:ascii="Franklin Gothic Book" w:hAnsi="Franklin Gothic Book"/>
          <w:sz w:val="24"/>
          <w:szCs w:val="24"/>
        </w:rPr>
        <w:t xml:space="preserve">Register as a </w:t>
      </w:r>
      <w:r w:rsidR="00DF1C01" w:rsidRPr="009B6B4F">
        <w:rPr>
          <w:rFonts w:ascii="Franklin Gothic Book" w:hAnsi="Franklin Gothic Book"/>
          <w:sz w:val="24"/>
          <w:szCs w:val="24"/>
        </w:rPr>
        <w:t>g</w:t>
      </w:r>
      <w:r w:rsidR="0085530B" w:rsidRPr="009B6B4F">
        <w:rPr>
          <w:rFonts w:ascii="Franklin Gothic Book" w:hAnsi="Franklin Gothic Book"/>
          <w:sz w:val="24"/>
          <w:szCs w:val="24"/>
        </w:rPr>
        <w:t>overnment</w:t>
      </w:r>
      <w:r w:rsidR="00DF1C01" w:rsidRPr="009B6B4F">
        <w:rPr>
          <w:rFonts w:ascii="Franklin Gothic Book" w:hAnsi="Franklin Gothic Book"/>
          <w:sz w:val="24"/>
          <w:szCs w:val="24"/>
        </w:rPr>
        <w:t xml:space="preserve"> organization </w:t>
      </w:r>
      <w:r w:rsidR="0085530B" w:rsidRPr="009B6B4F">
        <w:rPr>
          <w:rFonts w:ascii="Franklin Gothic Book" w:hAnsi="Franklin Gothic Book"/>
          <w:sz w:val="24"/>
          <w:szCs w:val="24"/>
        </w:rPr>
        <w:t>by submitting</w:t>
      </w:r>
      <w:r w:rsidR="000410A0" w:rsidRPr="009B6B4F">
        <w:rPr>
          <w:rFonts w:ascii="Franklin Gothic Book" w:hAnsi="Franklin Gothic Book"/>
          <w:sz w:val="24"/>
          <w:szCs w:val="24"/>
        </w:rPr>
        <w:t xml:space="preserve"> a paper</w:t>
      </w:r>
      <w:r w:rsidR="0085530B" w:rsidRPr="009B6B4F">
        <w:rPr>
          <w:rFonts w:ascii="Franklin Gothic Book" w:hAnsi="Franklin Gothic Book"/>
          <w:sz w:val="24"/>
          <w:szCs w:val="24"/>
        </w:rPr>
        <w:t xml:space="preserve"> MN Form ABR, </w:t>
      </w:r>
      <w:r w:rsidR="0085530B" w:rsidRPr="009B6B4F">
        <w:rPr>
          <w:rFonts w:ascii="Franklin Gothic Book" w:hAnsi="Franklin Gothic Book"/>
          <w:i/>
          <w:iCs/>
          <w:sz w:val="24"/>
          <w:szCs w:val="24"/>
        </w:rPr>
        <w:t>Application for Business Registration</w:t>
      </w:r>
      <w:r w:rsidR="0085530B" w:rsidRPr="009B6B4F">
        <w:rPr>
          <w:rFonts w:ascii="Franklin Gothic Book" w:hAnsi="Franklin Gothic Book"/>
          <w:sz w:val="24"/>
          <w:szCs w:val="24"/>
        </w:rPr>
        <w:t xml:space="preserve">: </w:t>
      </w:r>
      <w:hyperlink r:id="rId11" w:history="1">
        <w:r w:rsidR="0085530B" w:rsidRPr="009B6B4F">
          <w:rPr>
            <w:rStyle w:val="Hyperlink"/>
            <w:rFonts w:ascii="Franklin Gothic Book" w:hAnsi="Franklin Gothic Book"/>
            <w:sz w:val="24"/>
            <w:szCs w:val="24"/>
          </w:rPr>
          <w:t>https://www.revenue.state.mn.us/sites/default/files/2024-02/abr-24.pdf</w:t>
        </w:r>
      </w:hyperlink>
      <w:r w:rsidR="000410A0" w:rsidRPr="009B6B4F">
        <w:rPr>
          <w:rFonts w:ascii="Franklin Gothic Book" w:hAnsi="Franklin Gothic Book"/>
          <w:sz w:val="24"/>
          <w:szCs w:val="24"/>
        </w:rPr>
        <w:t xml:space="preserve"> by fax or US Mail.</w:t>
      </w:r>
    </w:p>
    <w:p w14:paraId="62E630FF" w14:textId="100BDA9B" w:rsidR="005B5DB1" w:rsidRPr="009B6B4F" w:rsidRDefault="0085530B" w:rsidP="005B5DB1">
      <w:pPr>
        <w:spacing w:after="0"/>
        <w:rPr>
          <w:rFonts w:ascii="Franklin Gothic Book" w:hAnsi="Franklin Gothic Book"/>
          <w:sz w:val="24"/>
          <w:szCs w:val="24"/>
        </w:rPr>
      </w:pPr>
      <w:r w:rsidRPr="009B6B4F">
        <w:rPr>
          <w:rFonts w:ascii="Franklin Gothic Book" w:hAnsi="Franklin Gothic Book"/>
          <w:sz w:val="24"/>
          <w:szCs w:val="24"/>
        </w:rPr>
        <w:t>*</w:t>
      </w:r>
      <w:r w:rsidRPr="009B6B4F">
        <w:rPr>
          <w:rFonts w:ascii="Franklin Gothic Book" w:hAnsi="Franklin Gothic Book"/>
          <w:i/>
          <w:iCs/>
          <w:sz w:val="24"/>
          <w:szCs w:val="24"/>
        </w:rPr>
        <w:t>Note:</w:t>
      </w:r>
      <w:r w:rsidRPr="009B6B4F">
        <w:rPr>
          <w:rFonts w:ascii="Franklin Gothic Book" w:hAnsi="Franklin Gothic Book"/>
          <w:sz w:val="24"/>
          <w:szCs w:val="24"/>
        </w:rPr>
        <w:t xml:space="preserve"> y</w:t>
      </w:r>
      <w:r w:rsidR="00B91CC4" w:rsidRPr="009B6B4F">
        <w:rPr>
          <w:rFonts w:ascii="Franklin Gothic Book" w:hAnsi="Franklin Gothic Book"/>
          <w:sz w:val="24"/>
          <w:szCs w:val="24"/>
        </w:rPr>
        <w:t>ou may</w:t>
      </w:r>
      <w:r w:rsidRPr="009B6B4F">
        <w:rPr>
          <w:rFonts w:ascii="Franklin Gothic Book" w:hAnsi="Franklin Gothic Book"/>
          <w:sz w:val="24"/>
          <w:szCs w:val="24"/>
        </w:rPr>
        <w:t xml:space="preserve"> </w:t>
      </w:r>
      <w:r w:rsidR="00B91CC4" w:rsidRPr="009B6B4F">
        <w:rPr>
          <w:rFonts w:ascii="Franklin Gothic Book" w:hAnsi="Franklin Gothic Book"/>
          <w:sz w:val="24"/>
          <w:szCs w:val="24"/>
        </w:rPr>
        <w:t xml:space="preserve">register your business and apply for a MN tax ID number electronically via MN e-Services at </w:t>
      </w:r>
      <w:hyperlink r:id="rId12" w:history="1">
        <w:r w:rsidR="009B6B4F" w:rsidRPr="009B6B4F">
          <w:rPr>
            <w:rStyle w:val="Hyperlink"/>
            <w:rFonts w:ascii="Franklin Gothic Book" w:hAnsi="Franklin Gothic Book"/>
            <w:sz w:val="24"/>
            <w:szCs w:val="24"/>
          </w:rPr>
          <w:t>https://www.mndor.state.mn.us/tp/eservices</w:t>
        </w:r>
      </w:hyperlink>
      <w:r w:rsidR="009B6B4F" w:rsidRPr="009B6B4F">
        <w:rPr>
          <w:rFonts w:ascii="Franklin Gothic Book" w:hAnsi="Franklin Gothic Book"/>
          <w:sz w:val="24"/>
          <w:szCs w:val="24"/>
        </w:rPr>
        <w:t xml:space="preserve">; </w:t>
      </w:r>
      <w:r w:rsidRPr="009B6B4F">
        <w:rPr>
          <w:rFonts w:ascii="Franklin Gothic Book" w:hAnsi="Franklin Gothic Book"/>
          <w:sz w:val="24"/>
          <w:szCs w:val="24"/>
        </w:rPr>
        <w:t xml:space="preserve">however the option to register as a </w:t>
      </w:r>
      <w:r w:rsidR="00DF1C01" w:rsidRPr="009B6B4F">
        <w:rPr>
          <w:rFonts w:ascii="Franklin Gothic Book" w:hAnsi="Franklin Gothic Book"/>
          <w:sz w:val="24"/>
          <w:szCs w:val="24"/>
        </w:rPr>
        <w:t>government organization</w:t>
      </w:r>
      <w:r w:rsidRPr="009B6B4F">
        <w:rPr>
          <w:rFonts w:ascii="Franklin Gothic Book" w:hAnsi="Franklin Gothic Book"/>
          <w:sz w:val="24"/>
          <w:szCs w:val="24"/>
        </w:rPr>
        <w:t xml:space="preserve"> is not available using the</w:t>
      </w:r>
      <w:r w:rsidR="000410A0" w:rsidRPr="009B6B4F">
        <w:rPr>
          <w:rFonts w:ascii="Franklin Gothic Book" w:hAnsi="Franklin Gothic Book"/>
          <w:sz w:val="24"/>
          <w:szCs w:val="24"/>
        </w:rPr>
        <w:t xml:space="preserve"> MN</w:t>
      </w:r>
      <w:r w:rsidRPr="009B6B4F">
        <w:rPr>
          <w:rFonts w:ascii="Franklin Gothic Book" w:hAnsi="Franklin Gothic Book"/>
          <w:sz w:val="24"/>
          <w:szCs w:val="24"/>
        </w:rPr>
        <w:t xml:space="preserve"> e-Services registration portal.</w:t>
      </w:r>
    </w:p>
    <w:p w14:paraId="039A44EC" w14:textId="77777777" w:rsidR="005862C2" w:rsidRPr="009B6B4F" w:rsidRDefault="005862C2" w:rsidP="005B5DB1">
      <w:pPr>
        <w:spacing w:after="0"/>
        <w:rPr>
          <w:rFonts w:ascii="Franklin Gothic Book" w:hAnsi="Franklin Gothic Book"/>
          <w:sz w:val="24"/>
          <w:szCs w:val="24"/>
        </w:rPr>
      </w:pPr>
    </w:p>
    <w:p w14:paraId="6FD20AD2" w14:textId="77777777" w:rsidR="00060C22" w:rsidRDefault="005862C2" w:rsidP="005B5DB1">
      <w:pPr>
        <w:spacing w:after="0"/>
        <w:rPr>
          <w:rFonts w:ascii="Franklin Gothic Book" w:hAnsi="Franklin Gothic Book"/>
          <w:sz w:val="24"/>
          <w:szCs w:val="24"/>
        </w:rPr>
      </w:pPr>
      <w:r w:rsidRPr="005862C2">
        <w:rPr>
          <w:rFonts w:ascii="Franklin Gothic Book" w:hAnsi="Franklin Gothic Book"/>
          <w:sz w:val="24"/>
          <w:szCs w:val="24"/>
        </w:rPr>
        <w:t xml:space="preserve">There are two deposit schedules — semiweekly or monthly — for determining when </w:t>
      </w:r>
      <w:r w:rsidR="00060C22">
        <w:rPr>
          <w:rFonts w:ascii="Franklin Gothic Book" w:hAnsi="Franklin Gothic Book"/>
          <w:sz w:val="24"/>
          <w:szCs w:val="24"/>
        </w:rPr>
        <w:t xml:space="preserve">to </w:t>
      </w:r>
      <w:r w:rsidRPr="005862C2">
        <w:rPr>
          <w:rFonts w:ascii="Franklin Gothic Book" w:hAnsi="Franklin Gothic Book"/>
          <w:sz w:val="24"/>
          <w:szCs w:val="24"/>
        </w:rPr>
        <w:t>deposit income tax withheld. Tax is considered withheld at the time you pay your employees, not when they perform the work. For example, if you paid an employee in January for work performed in December, the tax is considered withheld in January, not December.</w:t>
      </w:r>
    </w:p>
    <w:p w14:paraId="11F17F77" w14:textId="4D206BBD" w:rsidR="005862C2" w:rsidRDefault="005862C2" w:rsidP="005B5DB1">
      <w:pPr>
        <w:spacing w:after="0"/>
        <w:rPr>
          <w:rFonts w:ascii="Franklin Gothic Book" w:hAnsi="Franklin Gothic Book"/>
          <w:sz w:val="24"/>
          <w:szCs w:val="24"/>
        </w:rPr>
      </w:pPr>
      <w:r w:rsidRPr="005862C2">
        <w:rPr>
          <w:rFonts w:ascii="Franklin Gothic Book" w:hAnsi="Franklin Gothic Book"/>
          <w:sz w:val="24"/>
          <w:szCs w:val="24"/>
        </w:rPr>
        <w:t>Your Minnesota deposit schedule is based on your federal deposit schedule and the amount of tax withheld.</w:t>
      </w:r>
    </w:p>
    <w:p w14:paraId="2F84F9A0" w14:textId="77777777" w:rsidR="005862C2" w:rsidRPr="00060C22" w:rsidRDefault="005862C2" w:rsidP="005B5DB1">
      <w:pPr>
        <w:spacing w:after="0"/>
        <w:rPr>
          <w:rFonts w:ascii="Franklin Gothic Book" w:hAnsi="Franklin Gothic Book"/>
          <w:sz w:val="24"/>
          <w:szCs w:val="24"/>
          <w:u w:val="single"/>
        </w:rPr>
      </w:pPr>
      <w:r w:rsidRPr="00060C22">
        <w:rPr>
          <w:rFonts w:ascii="Franklin Gothic Book" w:hAnsi="Franklin Gothic Book"/>
          <w:sz w:val="24"/>
          <w:szCs w:val="24"/>
          <w:u w:val="single"/>
        </w:rPr>
        <w:t>Semiweekly Deposit Schedule</w:t>
      </w:r>
    </w:p>
    <w:p w14:paraId="3A37892A" w14:textId="08513C5A" w:rsidR="005862C2" w:rsidRDefault="005862C2" w:rsidP="005B5DB1">
      <w:pPr>
        <w:spacing w:after="0"/>
        <w:rPr>
          <w:rFonts w:ascii="Franklin Gothic Book" w:hAnsi="Franklin Gothic Book"/>
          <w:sz w:val="24"/>
          <w:szCs w:val="24"/>
        </w:rPr>
      </w:pPr>
      <w:r w:rsidRPr="005862C2">
        <w:rPr>
          <w:rFonts w:ascii="Franklin Gothic Book" w:hAnsi="Franklin Gothic Book"/>
          <w:sz w:val="24"/>
          <w:szCs w:val="24"/>
        </w:rPr>
        <w:t>You must deposit Minnesota withholding tax following a semiweekly schedule if both of these apply:</w:t>
      </w:r>
    </w:p>
    <w:p w14:paraId="54CCC56A" w14:textId="77777777" w:rsidR="005862C2" w:rsidRPr="005862C2" w:rsidRDefault="005862C2" w:rsidP="005862C2">
      <w:pPr>
        <w:pStyle w:val="ListParagraph"/>
        <w:numPr>
          <w:ilvl w:val="0"/>
          <w:numId w:val="1"/>
        </w:numPr>
        <w:spacing w:after="0"/>
        <w:rPr>
          <w:rFonts w:ascii="Franklin Gothic Book" w:hAnsi="Franklin Gothic Book"/>
          <w:sz w:val="24"/>
          <w:szCs w:val="24"/>
        </w:rPr>
      </w:pPr>
      <w:r w:rsidRPr="005862C2">
        <w:rPr>
          <w:rFonts w:ascii="Franklin Gothic Book" w:hAnsi="Franklin Gothic Book"/>
          <w:sz w:val="24"/>
          <w:szCs w:val="24"/>
        </w:rPr>
        <w:t>The IRS requires you to deposit semiweekly</w:t>
      </w:r>
    </w:p>
    <w:p w14:paraId="7547CF5C" w14:textId="77777777" w:rsidR="005862C2" w:rsidRPr="005862C2" w:rsidRDefault="005862C2" w:rsidP="005862C2">
      <w:pPr>
        <w:pStyle w:val="ListParagraph"/>
        <w:numPr>
          <w:ilvl w:val="0"/>
          <w:numId w:val="1"/>
        </w:numPr>
        <w:spacing w:after="0"/>
        <w:rPr>
          <w:rFonts w:ascii="Franklin Gothic Book" w:hAnsi="Franklin Gothic Book"/>
          <w:sz w:val="24"/>
          <w:szCs w:val="24"/>
        </w:rPr>
      </w:pPr>
      <w:r w:rsidRPr="005862C2">
        <w:rPr>
          <w:rFonts w:ascii="Franklin Gothic Book" w:hAnsi="Franklin Gothic Book"/>
          <w:sz w:val="24"/>
          <w:szCs w:val="24"/>
        </w:rPr>
        <w:t>You withheld more than $1,500 in Minnesota tax in the previous quarter</w:t>
      </w:r>
    </w:p>
    <w:p w14:paraId="1122FD58" w14:textId="77777777" w:rsidR="005862C2" w:rsidRDefault="005862C2" w:rsidP="005B5DB1">
      <w:pPr>
        <w:spacing w:after="0"/>
        <w:rPr>
          <w:rFonts w:ascii="Franklin Gothic Book" w:hAnsi="Franklin Gothic Book"/>
          <w:sz w:val="24"/>
          <w:szCs w:val="24"/>
        </w:rPr>
      </w:pPr>
      <w:r w:rsidRPr="005862C2">
        <w:rPr>
          <w:rFonts w:ascii="Franklin Gothic Book" w:hAnsi="Franklin Gothic Book"/>
          <w:sz w:val="24"/>
          <w:szCs w:val="24"/>
        </w:rPr>
        <w:t>If your payday is:</w:t>
      </w:r>
    </w:p>
    <w:p w14:paraId="5D482F2E" w14:textId="77777777" w:rsidR="005862C2" w:rsidRPr="005862C2" w:rsidRDefault="005862C2" w:rsidP="005862C2">
      <w:pPr>
        <w:pStyle w:val="ListParagraph"/>
        <w:numPr>
          <w:ilvl w:val="0"/>
          <w:numId w:val="2"/>
        </w:numPr>
        <w:spacing w:after="0"/>
        <w:rPr>
          <w:rFonts w:ascii="Franklin Gothic Book" w:hAnsi="Franklin Gothic Book"/>
          <w:sz w:val="24"/>
          <w:szCs w:val="24"/>
        </w:rPr>
      </w:pPr>
      <w:r w:rsidRPr="005862C2">
        <w:rPr>
          <w:rFonts w:ascii="Franklin Gothic Book" w:hAnsi="Franklin Gothic Book"/>
          <w:sz w:val="24"/>
          <w:szCs w:val="24"/>
        </w:rPr>
        <w:t>Wednesday, Thursday, or Friday, your deposit is due the Wednesday after payday.</w:t>
      </w:r>
    </w:p>
    <w:p w14:paraId="2329DE59" w14:textId="77777777" w:rsidR="005862C2" w:rsidRPr="005862C2" w:rsidRDefault="005862C2" w:rsidP="005862C2">
      <w:pPr>
        <w:pStyle w:val="ListParagraph"/>
        <w:numPr>
          <w:ilvl w:val="0"/>
          <w:numId w:val="2"/>
        </w:numPr>
        <w:spacing w:after="0"/>
        <w:rPr>
          <w:rFonts w:ascii="Franklin Gothic Book" w:hAnsi="Franklin Gothic Book"/>
          <w:sz w:val="24"/>
          <w:szCs w:val="24"/>
        </w:rPr>
      </w:pPr>
      <w:r w:rsidRPr="005862C2">
        <w:rPr>
          <w:rFonts w:ascii="Franklin Gothic Book" w:hAnsi="Franklin Gothic Book"/>
          <w:sz w:val="24"/>
          <w:szCs w:val="24"/>
        </w:rPr>
        <w:t>Saturday, Sunday, Monday, or Tuesday, your deposit is due the Friday after payday.</w:t>
      </w:r>
    </w:p>
    <w:p w14:paraId="200166FF" w14:textId="77777777" w:rsidR="005862C2" w:rsidRDefault="005862C2" w:rsidP="005B5DB1">
      <w:pPr>
        <w:spacing w:after="0"/>
        <w:rPr>
          <w:rFonts w:ascii="Franklin Gothic Book" w:hAnsi="Franklin Gothic Book"/>
          <w:sz w:val="24"/>
          <w:szCs w:val="24"/>
        </w:rPr>
      </w:pPr>
      <w:r w:rsidRPr="005862C2">
        <w:rPr>
          <w:rFonts w:ascii="Franklin Gothic Book" w:hAnsi="Franklin Gothic Book"/>
          <w:sz w:val="24"/>
          <w:szCs w:val="24"/>
        </w:rPr>
        <w:t>One-day Rule. Minnesota did not adopt the federal “one-day rule” for federal liabilities over $100,000. If you meet the federal one-day rule requirements, you can still deposit your Minnesota withholding tax according to your deposit schedule.</w:t>
      </w:r>
    </w:p>
    <w:p w14:paraId="1EA6CB9E" w14:textId="77777777" w:rsidR="005862C2" w:rsidRPr="00060C22" w:rsidRDefault="005862C2" w:rsidP="005B5DB1">
      <w:pPr>
        <w:spacing w:after="0"/>
        <w:rPr>
          <w:rFonts w:ascii="Franklin Gothic Book" w:hAnsi="Franklin Gothic Book"/>
          <w:sz w:val="24"/>
          <w:szCs w:val="24"/>
          <w:u w:val="single"/>
        </w:rPr>
      </w:pPr>
      <w:r w:rsidRPr="00060C22">
        <w:rPr>
          <w:rFonts w:ascii="Franklin Gothic Book" w:hAnsi="Franklin Gothic Book"/>
          <w:sz w:val="24"/>
          <w:szCs w:val="24"/>
          <w:u w:val="single"/>
        </w:rPr>
        <w:t>Monthly Deposit Schedule</w:t>
      </w:r>
    </w:p>
    <w:p w14:paraId="535B0048" w14:textId="77777777" w:rsidR="005862C2" w:rsidRDefault="005862C2" w:rsidP="005B5DB1">
      <w:pPr>
        <w:spacing w:after="0"/>
        <w:rPr>
          <w:rFonts w:ascii="Franklin Gothic Book" w:hAnsi="Franklin Gothic Book"/>
          <w:sz w:val="24"/>
          <w:szCs w:val="24"/>
        </w:rPr>
      </w:pPr>
      <w:r w:rsidRPr="005862C2">
        <w:rPr>
          <w:rFonts w:ascii="Franklin Gothic Book" w:hAnsi="Franklin Gothic Book"/>
          <w:sz w:val="24"/>
          <w:szCs w:val="24"/>
        </w:rPr>
        <w:t>You must deposit Minnesota withholding tax following a monthly schedule if both of these apply:</w:t>
      </w:r>
    </w:p>
    <w:p w14:paraId="3E9F2061" w14:textId="77777777" w:rsidR="005862C2" w:rsidRPr="005862C2" w:rsidRDefault="005862C2" w:rsidP="005862C2">
      <w:pPr>
        <w:pStyle w:val="ListParagraph"/>
        <w:numPr>
          <w:ilvl w:val="0"/>
          <w:numId w:val="3"/>
        </w:numPr>
        <w:spacing w:after="0"/>
        <w:rPr>
          <w:rFonts w:ascii="Franklin Gothic Book" w:hAnsi="Franklin Gothic Book"/>
          <w:sz w:val="24"/>
          <w:szCs w:val="24"/>
        </w:rPr>
      </w:pPr>
      <w:r w:rsidRPr="005862C2">
        <w:rPr>
          <w:rFonts w:ascii="Franklin Gothic Book" w:hAnsi="Franklin Gothic Book"/>
          <w:sz w:val="24"/>
          <w:szCs w:val="24"/>
        </w:rPr>
        <w:t>The IRS requires you to deposit monthly</w:t>
      </w:r>
    </w:p>
    <w:p w14:paraId="39C9B12B" w14:textId="77777777" w:rsidR="005862C2" w:rsidRPr="005862C2" w:rsidRDefault="005862C2" w:rsidP="005862C2">
      <w:pPr>
        <w:pStyle w:val="ListParagraph"/>
        <w:numPr>
          <w:ilvl w:val="0"/>
          <w:numId w:val="3"/>
        </w:numPr>
        <w:spacing w:after="0"/>
        <w:rPr>
          <w:rFonts w:ascii="Franklin Gothic Book" w:hAnsi="Franklin Gothic Book"/>
          <w:sz w:val="24"/>
          <w:szCs w:val="24"/>
        </w:rPr>
      </w:pPr>
      <w:r w:rsidRPr="005862C2">
        <w:rPr>
          <w:rFonts w:ascii="Franklin Gothic Book" w:hAnsi="Franklin Gothic Book"/>
          <w:sz w:val="24"/>
          <w:szCs w:val="24"/>
        </w:rPr>
        <w:t>You withheld more than $1,500 in Minnesota tax in the previous quarter</w:t>
      </w:r>
    </w:p>
    <w:p w14:paraId="3DCF4FC4" w14:textId="77777777" w:rsidR="005862C2" w:rsidRDefault="005862C2" w:rsidP="005B5DB1">
      <w:pPr>
        <w:spacing w:after="0"/>
        <w:rPr>
          <w:rFonts w:ascii="Franklin Gothic Book" w:hAnsi="Franklin Gothic Book"/>
          <w:sz w:val="24"/>
          <w:szCs w:val="24"/>
        </w:rPr>
      </w:pPr>
      <w:r w:rsidRPr="005862C2">
        <w:rPr>
          <w:rFonts w:ascii="Franklin Gothic Book" w:hAnsi="Franklin Gothic Book"/>
          <w:sz w:val="24"/>
          <w:szCs w:val="24"/>
        </w:rPr>
        <w:t>Monthly deposits are due by the 15th day of the month.</w:t>
      </w:r>
    </w:p>
    <w:p w14:paraId="09451904" w14:textId="77777777" w:rsidR="00F75763" w:rsidRDefault="00F75763">
      <w:pPr>
        <w:rPr>
          <w:rFonts w:ascii="Franklin Gothic Book" w:hAnsi="Franklin Gothic Book"/>
          <w:sz w:val="24"/>
          <w:szCs w:val="24"/>
          <w:u w:val="single"/>
        </w:rPr>
      </w:pPr>
      <w:r>
        <w:rPr>
          <w:rFonts w:ascii="Franklin Gothic Book" w:hAnsi="Franklin Gothic Book"/>
          <w:sz w:val="24"/>
          <w:szCs w:val="24"/>
          <w:u w:val="single"/>
        </w:rPr>
        <w:br w:type="page"/>
      </w:r>
    </w:p>
    <w:p w14:paraId="40FC2B9D" w14:textId="6A458D28" w:rsidR="005862C2" w:rsidRPr="00060C22" w:rsidRDefault="005862C2" w:rsidP="005B5DB1">
      <w:pPr>
        <w:spacing w:after="0"/>
        <w:rPr>
          <w:rFonts w:ascii="Franklin Gothic Book" w:hAnsi="Franklin Gothic Book"/>
          <w:sz w:val="24"/>
          <w:szCs w:val="24"/>
          <w:u w:val="single"/>
        </w:rPr>
      </w:pPr>
      <w:r w:rsidRPr="00060C22">
        <w:rPr>
          <w:rFonts w:ascii="Franklin Gothic Book" w:hAnsi="Franklin Gothic Book"/>
          <w:sz w:val="24"/>
          <w:szCs w:val="24"/>
          <w:u w:val="single"/>
        </w:rPr>
        <w:lastRenderedPageBreak/>
        <w:t>Deposit Schedule Exception</w:t>
      </w:r>
    </w:p>
    <w:p w14:paraId="0EB89127" w14:textId="77777777" w:rsidR="005862C2" w:rsidRDefault="005862C2" w:rsidP="005B5DB1">
      <w:pPr>
        <w:spacing w:after="0"/>
        <w:rPr>
          <w:rFonts w:ascii="Franklin Gothic Book" w:hAnsi="Franklin Gothic Book"/>
          <w:sz w:val="24"/>
          <w:szCs w:val="24"/>
        </w:rPr>
      </w:pPr>
      <w:r w:rsidRPr="005862C2">
        <w:rPr>
          <w:rFonts w:ascii="Franklin Gothic Book" w:hAnsi="Franklin Gothic Book"/>
          <w:sz w:val="24"/>
          <w:szCs w:val="24"/>
        </w:rPr>
        <w:t>You may deposit the entire Minnesota tax withheld for the current quarter if both of these apply:</w:t>
      </w:r>
    </w:p>
    <w:p w14:paraId="53D89769" w14:textId="77777777" w:rsidR="005862C2" w:rsidRPr="005862C2" w:rsidRDefault="005862C2" w:rsidP="005862C2">
      <w:pPr>
        <w:pStyle w:val="ListParagraph"/>
        <w:numPr>
          <w:ilvl w:val="0"/>
          <w:numId w:val="4"/>
        </w:numPr>
        <w:spacing w:after="0"/>
        <w:rPr>
          <w:rFonts w:ascii="Franklin Gothic Book" w:hAnsi="Franklin Gothic Book"/>
          <w:sz w:val="24"/>
          <w:szCs w:val="24"/>
        </w:rPr>
      </w:pPr>
      <w:r w:rsidRPr="005862C2">
        <w:rPr>
          <w:rFonts w:ascii="Franklin Gothic Book" w:hAnsi="Franklin Gothic Book"/>
          <w:sz w:val="24"/>
          <w:szCs w:val="24"/>
        </w:rPr>
        <w:t>You withheld $1,500 or less in Minnesota tax in the previous quarter</w:t>
      </w:r>
    </w:p>
    <w:p w14:paraId="23C75106" w14:textId="77777777" w:rsidR="005862C2" w:rsidRPr="005862C2" w:rsidRDefault="005862C2" w:rsidP="005862C2">
      <w:pPr>
        <w:pStyle w:val="ListParagraph"/>
        <w:numPr>
          <w:ilvl w:val="0"/>
          <w:numId w:val="4"/>
        </w:numPr>
        <w:spacing w:after="0"/>
        <w:rPr>
          <w:rFonts w:ascii="Franklin Gothic Book" w:hAnsi="Franklin Gothic Book"/>
          <w:sz w:val="24"/>
          <w:szCs w:val="24"/>
        </w:rPr>
      </w:pPr>
      <w:r w:rsidRPr="005862C2">
        <w:rPr>
          <w:rFonts w:ascii="Franklin Gothic Book" w:hAnsi="Franklin Gothic Book"/>
          <w:sz w:val="24"/>
          <w:szCs w:val="24"/>
        </w:rPr>
        <w:t>You filed the previous quarter’s return on time</w:t>
      </w:r>
    </w:p>
    <w:p w14:paraId="611CACAB" w14:textId="77777777" w:rsidR="000410A0" w:rsidRDefault="000410A0" w:rsidP="00F75763">
      <w:pPr>
        <w:rPr>
          <w:rFonts w:ascii="Franklin Gothic Book" w:hAnsi="Franklin Gothic Book"/>
          <w:sz w:val="24"/>
          <w:szCs w:val="24"/>
        </w:rPr>
      </w:pPr>
    </w:p>
    <w:p w14:paraId="7460DE27" w14:textId="54E49B0A" w:rsidR="005862C2" w:rsidRDefault="005862C2" w:rsidP="00F75763">
      <w:pPr>
        <w:rPr>
          <w:rFonts w:ascii="Franklin Gothic Book" w:hAnsi="Franklin Gothic Book"/>
          <w:sz w:val="24"/>
          <w:szCs w:val="24"/>
        </w:rPr>
      </w:pPr>
      <w:r w:rsidRPr="005862C2">
        <w:rPr>
          <w:rFonts w:ascii="Franklin Gothic Book" w:hAnsi="Franklin Gothic Book"/>
          <w:sz w:val="24"/>
          <w:szCs w:val="24"/>
        </w:rPr>
        <w:t>Deposits must be made electronically, if required, or postmarked by the U.S. Post Office (not by a postage meter) on or before the due date.</w:t>
      </w:r>
    </w:p>
    <w:p w14:paraId="4773246D" w14:textId="391BA39F" w:rsidR="005862C2" w:rsidRDefault="005862C2" w:rsidP="005B5DB1">
      <w:pPr>
        <w:spacing w:after="0"/>
        <w:rPr>
          <w:rFonts w:ascii="Franklin Gothic Book" w:hAnsi="Franklin Gothic Book"/>
          <w:sz w:val="24"/>
          <w:szCs w:val="24"/>
        </w:rPr>
      </w:pPr>
      <w:r w:rsidRPr="005862C2">
        <w:rPr>
          <w:rFonts w:ascii="Franklin Gothic Book" w:hAnsi="Franklin Gothic Book"/>
          <w:sz w:val="24"/>
          <w:szCs w:val="24"/>
        </w:rPr>
        <w:t>If the deposit due date falls on a weekend or holiday, the due date is extended to the next business day.</w:t>
      </w:r>
    </w:p>
    <w:p w14:paraId="68435B6E" w14:textId="77777777" w:rsidR="00060C22" w:rsidRDefault="00060C22" w:rsidP="005B5DB1">
      <w:pPr>
        <w:spacing w:after="0"/>
        <w:rPr>
          <w:rFonts w:ascii="Franklin Gothic Book" w:hAnsi="Franklin Gothic Book"/>
          <w:sz w:val="24"/>
          <w:szCs w:val="24"/>
        </w:rPr>
      </w:pPr>
    </w:p>
    <w:p w14:paraId="500F09C4" w14:textId="4DBE30F3" w:rsidR="00060C22" w:rsidRPr="000410A0" w:rsidRDefault="00060C22" w:rsidP="005B5DB1">
      <w:pPr>
        <w:spacing w:after="0"/>
        <w:rPr>
          <w:rFonts w:ascii="Franklin Gothic Book" w:hAnsi="Franklin Gothic Book"/>
          <w:sz w:val="24"/>
          <w:szCs w:val="24"/>
        </w:rPr>
      </w:pPr>
      <w:r w:rsidRPr="000410A0">
        <w:rPr>
          <w:rFonts w:ascii="Franklin Gothic Book" w:hAnsi="Franklin Gothic Book"/>
          <w:sz w:val="24"/>
          <w:szCs w:val="24"/>
        </w:rPr>
        <w:t>Most employers are Quarterly Filers. You must file a return for all four quarters, even if you deposited all tax withheld or did not withhold tax during the quarter. Your quarterly returns are due April 30, July 31, and October 31 of the current year and January 31 of next year.</w:t>
      </w:r>
      <w:r w:rsidR="002E3382" w:rsidRPr="000410A0">
        <w:rPr>
          <w:rFonts w:ascii="Franklin Gothic Book" w:hAnsi="Franklin Gothic Book"/>
          <w:sz w:val="24"/>
          <w:szCs w:val="24"/>
        </w:rPr>
        <w:t xml:space="preserve"> You must file Minnesota withholding tax returns electronically, including current, past-due, and amended returns. To electronically file withholding tax returns, </w:t>
      </w:r>
      <w:r w:rsidR="009F2867" w:rsidRPr="000410A0">
        <w:rPr>
          <w:rFonts w:ascii="Franklin Gothic Book" w:hAnsi="Franklin Gothic Book"/>
          <w:sz w:val="24"/>
          <w:szCs w:val="24"/>
        </w:rPr>
        <w:t>go</w:t>
      </w:r>
      <w:r w:rsidR="002E3382" w:rsidRPr="000410A0">
        <w:rPr>
          <w:rFonts w:ascii="Franklin Gothic Book" w:hAnsi="Franklin Gothic Book"/>
          <w:sz w:val="24"/>
          <w:szCs w:val="24"/>
        </w:rPr>
        <w:t xml:space="preserve"> to </w:t>
      </w:r>
      <w:hyperlink r:id="rId13" w:history="1">
        <w:r w:rsidR="000410A0" w:rsidRPr="000410A0">
          <w:rPr>
            <w:rStyle w:val="Hyperlink"/>
            <w:rFonts w:ascii="Franklin Gothic Book" w:hAnsi="Franklin Gothic Book"/>
            <w:sz w:val="24"/>
            <w:szCs w:val="24"/>
          </w:rPr>
          <w:t>https://www.mndor.state.mn.us/tp/eservices</w:t>
        </w:r>
      </w:hyperlink>
      <w:r w:rsidR="000410A0" w:rsidRPr="000410A0">
        <w:rPr>
          <w:rFonts w:ascii="Franklin Gothic Book" w:hAnsi="Franklin Gothic Book"/>
          <w:sz w:val="24"/>
          <w:szCs w:val="24"/>
        </w:rPr>
        <w:t xml:space="preserve"> </w:t>
      </w:r>
      <w:r w:rsidR="002E3382" w:rsidRPr="000410A0">
        <w:rPr>
          <w:rFonts w:ascii="Franklin Gothic Book" w:hAnsi="Franklin Gothic Book"/>
          <w:sz w:val="24"/>
          <w:szCs w:val="24"/>
        </w:rPr>
        <w:t>and log in to your e-Services for Businesses account.</w:t>
      </w:r>
    </w:p>
    <w:p w14:paraId="649285AA" w14:textId="77777777" w:rsidR="002E3382" w:rsidRDefault="002E3382" w:rsidP="005B5DB1">
      <w:pPr>
        <w:spacing w:after="0"/>
        <w:rPr>
          <w:rFonts w:ascii="Franklin Gothic Book" w:hAnsi="Franklin Gothic Book"/>
          <w:sz w:val="24"/>
          <w:szCs w:val="24"/>
        </w:rPr>
      </w:pPr>
    </w:p>
    <w:p w14:paraId="62C81809" w14:textId="08980DDA" w:rsidR="002E3382" w:rsidRDefault="002E3382" w:rsidP="005B5DB1">
      <w:pPr>
        <w:spacing w:after="0"/>
        <w:rPr>
          <w:rFonts w:ascii="Franklin Gothic Book" w:hAnsi="Franklin Gothic Book"/>
          <w:sz w:val="24"/>
          <w:szCs w:val="24"/>
        </w:rPr>
      </w:pPr>
      <w:r w:rsidRPr="002E3382">
        <w:rPr>
          <w:rFonts w:ascii="Franklin Gothic Book" w:hAnsi="Franklin Gothic Book"/>
          <w:sz w:val="24"/>
          <w:szCs w:val="24"/>
        </w:rPr>
        <w:t>At the end of the calendar year, complete federal Form W-2 for each employee to whom you paid wages during the year. You must give W-2s to your employees by January 31 each year</w:t>
      </w:r>
      <w:r>
        <w:rPr>
          <w:rFonts w:ascii="Franklin Gothic Book" w:hAnsi="Franklin Gothic Book"/>
          <w:sz w:val="24"/>
          <w:szCs w:val="24"/>
        </w:rPr>
        <w:t xml:space="preserve">. </w:t>
      </w:r>
      <w:r w:rsidRPr="002E3382">
        <w:rPr>
          <w:rFonts w:ascii="Franklin Gothic Book" w:hAnsi="Franklin Gothic Book"/>
          <w:sz w:val="24"/>
          <w:szCs w:val="24"/>
        </w:rPr>
        <w:t xml:space="preserve">All wages earned by Minnesota residents (no matter where the work was physically performed) must be reported as wages allocable to Minnesota in box 16 of Form W-2. Wages earned by non-Minnesota residents for work physically performed in Minnesota are also allocable to Minnesota unless they are Michigan or North Dakota residents who provide </w:t>
      </w:r>
      <w:r w:rsidR="009F2867" w:rsidRPr="002E3382">
        <w:rPr>
          <w:rFonts w:ascii="Franklin Gothic Book" w:hAnsi="Franklin Gothic Book"/>
          <w:sz w:val="24"/>
          <w:szCs w:val="24"/>
        </w:rPr>
        <w:t>you with</w:t>
      </w:r>
      <w:r w:rsidRPr="002E3382">
        <w:rPr>
          <w:rFonts w:ascii="Franklin Gothic Book" w:hAnsi="Franklin Gothic Book"/>
          <w:sz w:val="24"/>
          <w:szCs w:val="24"/>
        </w:rPr>
        <w:t xml:space="preserve"> a properly completed Form MWR (see page 4). When completing Form W-2 for employees, allocate to Minnesota all wages earned while working in Minnesota and wages earned as a Minnesota resident while working in another state.</w:t>
      </w:r>
    </w:p>
    <w:p w14:paraId="095AB3B4" w14:textId="4568DBE1" w:rsidR="002E3382" w:rsidRDefault="002E3382" w:rsidP="005B5DB1">
      <w:pPr>
        <w:spacing w:after="0"/>
        <w:rPr>
          <w:rFonts w:ascii="Franklin Gothic Book" w:hAnsi="Franklin Gothic Book"/>
          <w:sz w:val="24"/>
          <w:szCs w:val="24"/>
        </w:rPr>
      </w:pPr>
      <w:r w:rsidRPr="002E3382">
        <w:rPr>
          <w:rFonts w:ascii="Franklin Gothic Book" w:hAnsi="Franklin Gothic Book"/>
          <w:i/>
          <w:iCs/>
          <w:sz w:val="24"/>
          <w:szCs w:val="24"/>
        </w:rPr>
        <w:t>Note</w:t>
      </w:r>
      <w:r w:rsidRPr="002E3382">
        <w:rPr>
          <w:rFonts w:ascii="Franklin Gothic Book" w:hAnsi="Franklin Gothic Book"/>
          <w:sz w:val="24"/>
          <w:szCs w:val="24"/>
        </w:rPr>
        <w:t>: If you have an active withholding tax account, you must send W-2 information even if there is no Minnesota withholding tax.</w:t>
      </w:r>
    </w:p>
    <w:p w14:paraId="33F298C1" w14:textId="77777777" w:rsidR="003D7CFD" w:rsidRDefault="003D7CFD" w:rsidP="005B5DB1">
      <w:pPr>
        <w:spacing w:after="0"/>
        <w:rPr>
          <w:rFonts w:ascii="Franklin Gothic Book" w:hAnsi="Franklin Gothic Book"/>
          <w:sz w:val="24"/>
          <w:szCs w:val="24"/>
        </w:rPr>
      </w:pPr>
    </w:p>
    <w:p w14:paraId="7CDAF016" w14:textId="42BC03CF" w:rsidR="005B5DB1" w:rsidRPr="00C840CA" w:rsidRDefault="00DF0E6F" w:rsidP="005B5DB1">
      <w:pPr>
        <w:spacing w:after="0"/>
        <w:rPr>
          <w:rFonts w:ascii="Franklin Gothic Book" w:hAnsi="Franklin Gothic Book"/>
          <w:b/>
          <w:bCs/>
          <w:sz w:val="24"/>
          <w:szCs w:val="24"/>
        </w:rPr>
      </w:pPr>
      <w:r>
        <w:rPr>
          <w:rFonts w:ascii="Franklin Gothic Book" w:hAnsi="Franklin Gothic Book"/>
          <w:b/>
          <w:bCs/>
          <w:sz w:val="24"/>
          <w:szCs w:val="24"/>
        </w:rPr>
        <w:t>MN</w:t>
      </w:r>
      <w:r w:rsidR="005B5DB1" w:rsidRPr="00C840CA">
        <w:rPr>
          <w:rFonts w:ascii="Franklin Gothic Book" w:hAnsi="Franklin Gothic Book"/>
          <w:b/>
          <w:bCs/>
          <w:sz w:val="24"/>
          <w:szCs w:val="24"/>
        </w:rPr>
        <w:t xml:space="preserve"> W-4 Requirements</w:t>
      </w:r>
    </w:p>
    <w:p w14:paraId="7639833C" w14:textId="1AF4AD51" w:rsidR="005B5DB1" w:rsidRDefault="00C0457F" w:rsidP="005B5DB1">
      <w:pPr>
        <w:spacing w:after="0"/>
        <w:rPr>
          <w:rFonts w:ascii="Franklin Gothic Book" w:hAnsi="Franklin Gothic Book"/>
          <w:sz w:val="24"/>
          <w:szCs w:val="24"/>
        </w:rPr>
      </w:pPr>
      <w:r>
        <w:rPr>
          <w:rFonts w:ascii="Franklin Gothic Book" w:hAnsi="Franklin Gothic Book"/>
          <w:sz w:val="24"/>
          <w:szCs w:val="24"/>
        </w:rPr>
        <w:t xml:space="preserve">Minnesota employees must complete Form W-4MN </w:t>
      </w:r>
      <w:r w:rsidR="005862C2">
        <w:rPr>
          <w:rFonts w:ascii="Franklin Gothic Book" w:hAnsi="Franklin Gothic Book"/>
          <w:sz w:val="24"/>
          <w:szCs w:val="24"/>
        </w:rPr>
        <w:t>to determine Minnesota withholding allowances.</w:t>
      </w:r>
      <w:r>
        <w:rPr>
          <w:rFonts w:ascii="Franklin Gothic Book" w:hAnsi="Franklin Gothic Book"/>
          <w:sz w:val="24"/>
          <w:szCs w:val="24"/>
        </w:rPr>
        <w:t xml:space="preserve"> Download the current W-4MN from </w:t>
      </w:r>
      <w:hyperlink r:id="rId14" w:history="1">
        <w:r w:rsidRPr="00815A6A">
          <w:rPr>
            <w:rStyle w:val="Hyperlink"/>
            <w:rFonts w:ascii="Franklin Gothic Book" w:hAnsi="Franklin Gothic Book"/>
            <w:sz w:val="24"/>
            <w:szCs w:val="24"/>
          </w:rPr>
          <w:t>https://mn.gov/mmb/accounting/payroll/forms/</w:t>
        </w:r>
      </w:hyperlink>
      <w:r>
        <w:rPr>
          <w:rFonts w:ascii="Franklin Gothic Book" w:hAnsi="Franklin Gothic Book"/>
          <w:sz w:val="24"/>
          <w:szCs w:val="24"/>
        </w:rPr>
        <w:t>.</w:t>
      </w:r>
    </w:p>
    <w:p w14:paraId="176C8FC2" w14:textId="77777777" w:rsidR="003D7CFD" w:rsidRDefault="003D7CFD" w:rsidP="005B5DB1">
      <w:pPr>
        <w:spacing w:after="0"/>
        <w:rPr>
          <w:rFonts w:ascii="Franklin Gothic Book" w:hAnsi="Franklin Gothic Book"/>
          <w:sz w:val="24"/>
          <w:szCs w:val="24"/>
        </w:rPr>
      </w:pPr>
    </w:p>
    <w:p w14:paraId="3AD3BBCD" w14:textId="6D413710" w:rsidR="005B5DB1" w:rsidRPr="00C840CA" w:rsidRDefault="00DF0E6F" w:rsidP="005B5DB1">
      <w:pPr>
        <w:spacing w:after="0"/>
        <w:rPr>
          <w:rFonts w:ascii="Franklin Gothic Book" w:hAnsi="Franklin Gothic Book"/>
          <w:b/>
          <w:bCs/>
          <w:sz w:val="24"/>
          <w:szCs w:val="24"/>
        </w:rPr>
      </w:pPr>
      <w:r>
        <w:rPr>
          <w:rFonts w:ascii="Franklin Gothic Book" w:hAnsi="Franklin Gothic Book"/>
          <w:b/>
          <w:bCs/>
          <w:sz w:val="24"/>
          <w:szCs w:val="24"/>
        </w:rPr>
        <w:t>MN</w:t>
      </w:r>
      <w:r w:rsidR="005B5DB1" w:rsidRPr="00C840CA">
        <w:rPr>
          <w:rFonts w:ascii="Franklin Gothic Book" w:hAnsi="Franklin Gothic Book"/>
          <w:b/>
          <w:bCs/>
          <w:sz w:val="24"/>
          <w:szCs w:val="24"/>
        </w:rPr>
        <w:t xml:space="preserve"> State Unemployment Insurance</w:t>
      </w:r>
    </w:p>
    <w:p w14:paraId="52339924" w14:textId="458AAABA" w:rsidR="00786C29"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sidR="009C797E">
        <w:rPr>
          <w:rFonts w:ascii="Franklin Gothic Book" w:hAnsi="Franklin Gothic Book"/>
          <w:sz w:val="24"/>
          <w:szCs w:val="24"/>
        </w:rPr>
        <w:t xml:space="preserve"> If you have employees covered by the Minnesota UI law, you must register for an employer account.</w:t>
      </w:r>
    </w:p>
    <w:p w14:paraId="5C102515" w14:textId="77777777" w:rsidR="00A75092" w:rsidRDefault="00A75092" w:rsidP="00786C29">
      <w:pPr>
        <w:spacing w:after="0"/>
        <w:rPr>
          <w:rFonts w:ascii="Franklin Gothic Book" w:hAnsi="Franklin Gothic Book"/>
          <w:sz w:val="24"/>
          <w:szCs w:val="24"/>
        </w:rPr>
      </w:pPr>
    </w:p>
    <w:p w14:paraId="232D4A92" w14:textId="77777777" w:rsidR="00A75092" w:rsidRDefault="00A75092" w:rsidP="00786C29">
      <w:pPr>
        <w:spacing w:after="0"/>
        <w:rPr>
          <w:rFonts w:ascii="Franklin Gothic Book" w:hAnsi="Franklin Gothic Book"/>
          <w:sz w:val="24"/>
          <w:szCs w:val="24"/>
        </w:rPr>
      </w:pPr>
    </w:p>
    <w:p w14:paraId="3DE05058" w14:textId="726B8DD6" w:rsidR="00786C29" w:rsidRPr="00786C29" w:rsidRDefault="00786C29" w:rsidP="00786C29">
      <w:pPr>
        <w:spacing w:after="0"/>
        <w:rPr>
          <w:rFonts w:ascii="Franklin Gothic Book" w:hAnsi="Franklin Gothic Book"/>
          <w:sz w:val="24"/>
          <w:szCs w:val="24"/>
        </w:rPr>
      </w:pPr>
      <w:r w:rsidRPr="00786C29">
        <w:rPr>
          <w:rFonts w:ascii="Franklin Gothic Book" w:hAnsi="Franklin Gothic Book"/>
          <w:sz w:val="24"/>
          <w:szCs w:val="24"/>
        </w:rPr>
        <w:lastRenderedPageBreak/>
        <w:t>To register a new Minnesota Unemployment Insurance Employer Account online:</w:t>
      </w:r>
    </w:p>
    <w:p w14:paraId="6177117D" w14:textId="16DF9068" w:rsidR="00786C29" w:rsidRPr="00786C29" w:rsidRDefault="00786C29" w:rsidP="00786C29">
      <w:pPr>
        <w:numPr>
          <w:ilvl w:val="0"/>
          <w:numId w:val="7"/>
        </w:numPr>
        <w:spacing w:after="0"/>
        <w:rPr>
          <w:rFonts w:ascii="Franklin Gothic Book" w:hAnsi="Franklin Gothic Book"/>
          <w:sz w:val="24"/>
          <w:szCs w:val="24"/>
        </w:rPr>
      </w:pPr>
      <w:r w:rsidRPr="00786C29">
        <w:rPr>
          <w:rFonts w:ascii="Franklin Gothic Book" w:hAnsi="Franklin Gothic Book"/>
          <w:sz w:val="24"/>
          <w:szCs w:val="24"/>
        </w:rPr>
        <w:t>Go to </w:t>
      </w:r>
      <w:hyperlink r:id="rId15" w:history="1">
        <w:r w:rsidRPr="00786C29">
          <w:rPr>
            <w:rStyle w:val="Hyperlink"/>
            <w:rFonts w:ascii="Franklin Gothic Book" w:hAnsi="Franklin Gothic Book"/>
            <w:sz w:val="24"/>
            <w:szCs w:val="24"/>
          </w:rPr>
          <w:t>www.uimn.org</w:t>
        </w:r>
      </w:hyperlink>
      <w:r>
        <w:rPr>
          <w:rFonts w:ascii="Franklin Gothic Book" w:hAnsi="Franklin Gothic Book"/>
          <w:sz w:val="24"/>
          <w:szCs w:val="24"/>
        </w:rPr>
        <w:t xml:space="preserve"> </w:t>
      </w:r>
    </w:p>
    <w:p w14:paraId="2FE6DA3A" w14:textId="77777777" w:rsidR="00786C29" w:rsidRPr="00786C29" w:rsidRDefault="00786C29" w:rsidP="00786C29">
      <w:pPr>
        <w:numPr>
          <w:ilvl w:val="0"/>
          <w:numId w:val="7"/>
        </w:numPr>
        <w:spacing w:after="0"/>
        <w:rPr>
          <w:rFonts w:ascii="Franklin Gothic Book" w:hAnsi="Franklin Gothic Book"/>
          <w:sz w:val="24"/>
          <w:szCs w:val="24"/>
        </w:rPr>
      </w:pPr>
      <w:r w:rsidRPr="00786C29">
        <w:rPr>
          <w:rFonts w:ascii="Franklin Gothic Book" w:hAnsi="Franklin Gothic Book"/>
          <w:sz w:val="24"/>
          <w:szCs w:val="24"/>
        </w:rPr>
        <w:t>Click Employers &amp; Agents.</w:t>
      </w:r>
    </w:p>
    <w:p w14:paraId="464EB98A" w14:textId="19A3DE2D" w:rsidR="00786C29" w:rsidRPr="00786C29" w:rsidRDefault="00786C29" w:rsidP="00786C29">
      <w:pPr>
        <w:numPr>
          <w:ilvl w:val="0"/>
          <w:numId w:val="7"/>
        </w:numPr>
        <w:spacing w:after="0"/>
        <w:rPr>
          <w:rFonts w:ascii="Franklin Gothic Book" w:hAnsi="Franklin Gothic Book"/>
          <w:sz w:val="24"/>
          <w:szCs w:val="24"/>
        </w:rPr>
      </w:pPr>
      <w:r w:rsidRPr="00786C29">
        <w:rPr>
          <w:rFonts w:ascii="Franklin Gothic Book" w:hAnsi="Franklin Gothic Book"/>
          <w:sz w:val="24"/>
          <w:szCs w:val="24"/>
        </w:rPr>
        <w:t>Under I Need To...Register for an Account, click Employers.</w:t>
      </w:r>
    </w:p>
    <w:p w14:paraId="5530AE23" w14:textId="77777777" w:rsidR="00786C29" w:rsidRPr="00786C29" w:rsidRDefault="00786C29" w:rsidP="00786C29">
      <w:pPr>
        <w:numPr>
          <w:ilvl w:val="0"/>
          <w:numId w:val="7"/>
        </w:numPr>
        <w:spacing w:after="0"/>
        <w:rPr>
          <w:rFonts w:ascii="Franklin Gothic Book" w:hAnsi="Franklin Gothic Book"/>
          <w:sz w:val="24"/>
          <w:szCs w:val="24"/>
        </w:rPr>
      </w:pPr>
      <w:r w:rsidRPr="00786C29">
        <w:rPr>
          <w:rFonts w:ascii="Franklin Gothic Book" w:hAnsi="Franklin Gothic Book"/>
          <w:sz w:val="24"/>
          <w:szCs w:val="24"/>
        </w:rPr>
        <w:t>Click Employer Registration. The Employer Registration page opens.</w:t>
      </w:r>
    </w:p>
    <w:p w14:paraId="479547BC" w14:textId="77777777" w:rsidR="00786C29" w:rsidRPr="00786C29" w:rsidRDefault="00786C29" w:rsidP="00786C29">
      <w:pPr>
        <w:numPr>
          <w:ilvl w:val="0"/>
          <w:numId w:val="7"/>
        </w:numPr>
        <w:spacing w:after="0"/>
        <w:rPr>
          <w:rFonts w:ascii="Franklin Gothic Book" w:hAnsi="Franklin Gothic Book"/>
          <w:sz w:val="24"/>
          <w:szCs w:val="24"/>
        </w:rPr>
      </w:pPr>
      <w:r w:rsidRPr="00786C29">
        <w:rPr>
          <w:rFonts w:ascii="Franklin Gothic Book" w:hAnsi="Franklin Gothic Book"/>
          <w:sz w:val="24"/>
          <w:szCs w:val="24"/>
        </w:rPr>
        <w:t>Fill in all requested information.</w:t>
      </w:r>
    </w:p>
    <w:p w14:paraId="708AE3E2" w14:textId="5FF71416" w:rsidR="00786C29" w:rsidRDefault="00786C29" w:rsidP="005B5DB1">
      <w:pPr>
        <w:spacing w:after="0"/>
        <w:rPr>
          <w:rFonts w:ascii="Franklin Gothic Book" w:hAnsi="Franklin Gothic Book"/>
          <w:sz w:val="24"/>
          <w:szCs w:val="24"/>
        </w:rPr>
      </w:pPr>
      <w:r w:rsidRPr="00786C29">
        <w:rPr>
          <w:rFonts w:ascii="Franklin Gothic Book" w:hAnsi="Franklin Gothic Book"/>
          <w:b/>
          <w:bCs/>
          <w:sz w:val="24"/>
          <w:szCs w:val="24"/>
        </w:rPr>
        <w:t>IMPORTANT:</w:t>
      </w:r>
      <w:r w:rsidRPr="00786C29">
        <w:rPr>
          <w:rFonts w:ascii="Franklin Gothic Book" w:hAnsi="Franklin Gothic Book"/>
          <w:sz w:val="24"/>
          <w:szCs w:val="24"/>
        </w:rPr>
        <w:t> The person completing the registration process for your employer account has the option to be the System Administrator and will have access to all information in your account. This means the system administrator will be able to view information, make changes, complete transactions, and give online access to other users in this account. Therefore, the person you choose to register your account should be a highly trusted employee.</w:t>
      </w:r>
    </w:p>
    <w:p w14:paraId="17FAB457" w14:textId="77777777" w:rsidR="00BF1556" w:rsidRDefault="00BF1556" w:rsidP="005B5DB1">
      <w:pPr>
        <w:spacing w:after="0"/>
        <w:rPr>
          <w:rFonts w:ascii="Franklin Gothic Book" w:hAnsi="Franklin Gothic Book"/>
          <w:sz w:val="24"/>
          <w:szCs w:val="24"/>
        </w:rPr>
      </w:pPr>
    </w:p>
    <w:p w14:paraId="7C5572BF" w14:textId="4303088E" w:rsidR="00BF1556" w:rsidRDefault="00BF1556" w:rsidP="005B5DB1">
      <w:pPr>
        <w:spacing w:after="0"/>
        <w:rPr>
          <w:rFonts w:ascii="Franklin Gothic Book" w:hAnsi="Franklin Gothic Book"/>
          <w:sz w:val="24"/>
          <w:szCs w:val="24"/>
        </w:rPr>
      </w:pPr>
      <w:r w:rsidRPr="00BF1556">
        <w:rPr>
          <w:rFonts w:ascii="Franklin Gothic Book" w:hAnsi="Franklin Gothic Book"/>
          <w:sz w:val="24"/>
          <w:szCs w:val="24"/>
        </w:rPr>
        <w:t>Each quarter, employers that have employees in covered employment are required to submit a wage detail report electronically; reports must be received on or before the last day of the month following the end of the calendar quarter. Employers with an active employer account must submit a wage detail report even when no covered wages were paid.</w:t>
      </w:r>
    </w:p>
    <w:p w14:paraId="66D15E92" w14:textId="77777777" w:rsidR="001754DC" w:rsidRDefault="001754DC" w:rsidP="001754DC">
      <w:pPr>
        <w:spacing w:after="0"/>
        <w:rPr>
          <w:rFonts w:ascii="Franklin Gothic Book" w:hAnsi="Franklin Gothic Book"/>
          <w:sz w:val="24"/>
          <w:szCs w:val="24"/>
        </w:rPr>
      </w:pPr>
    </w:p>
    <w:p w14:paraId="30687E56" w14:textId="77777777" w:rsidR="00BF1556" w:rsidRDefault="00BF1556" w:rsidP="00BF1556">
      <w:pPr>
        <w:spacing w:after="0"/>
        <w:rPr>
          <w:rFonts w:ascii="Franklin Gothic Book" w:hAnsi="Franklin Gothic Book"/>
          <w:sz w:val="24"/>
          <w:szCs w:val="24"/>
        </w:rPr>
      </w:pPr>
      <w:r w:rsidRPr="00BF1556">
        <w:rPr>
          <w:rFonts w:ascii="Franklin Gothic Book" w:hAnsi="Franklin Gothic Book"/>
          <w:sz w:val="24"/>
          <w:szCs w:val="24"/>
        </w:rPr>
        <w:t xml:space="preserve">Nonprofit employers, including religious, charitable, educational, or other organizations described in Section 501(c)(3) of the Internal Revenue Code that are exempt from income tax under Section 501(a) of the Code, pay quarterly unemployment insurance tax unless </w:t>
      </w:r>
    </w:p>
    <w:p w14:paraId="017F17EC" w14:textId="33C37D8A" w:rsidR="00BF1556" w:rsidRPr="00BF1556" w:rsidRDefault="00BF1556" w:rsidP="00BF1556">
      <w:pPr>
        <w:spacing w:after="0"/>
        <w:rPr>
          <w:rFonts w:ascii="Franklin Gothic Book" w:hAnsi="Franklin Gothic Book"/>
        </w:rPr>
      </w:pPr>
      <w:r w:rsidRPr="00BF1556">
        <w:rPr>
          <w:rFonts w:ascii="Franklin Gothic Book" w:hAnsi="Franklin Gothic Book"/>
          <w:sz w:val="24"/>
          <w:szCs w:val="24"/>
        </w:rPr>
        <w:t>they elect to reimburse benefits.</w:t>
      </w:r>
      <w:r>
        <w:rPr>
          <w:rFonts w:ascii="Franklin Gothic Book" w:hAnsi="Franklin Gothic Book"/>
          <w:sz w:val="24"/>
          <w:szCs w:val="24"/>
        </w:rPr>
        <w:t xml:space="preserve"> </w:t>
      </w:r>
      <w:r w:rsidRPr="00BF1556">
        <w:rPr>
          <w:rFonts w:ascii="Franklin Gothic Book" w:hAnsi="Franklin Gothic Book"/>
        </w:rPr>
        <w:t>Nonprofit organizations must:</w:t>
      </w:r>
    </w:p>
    <w:p w14:paraId="03C57548" w14:textId="77777777" w:rsidR="00BF1556" w:rsidRPr="00BF1556" w:rsidRDefault="00BF1556" w:rsidP="00BF1556">
      <w:pPr>
        <w:numPr>
          <w:ilvl w:val="0"/>
          <w:numId w:val="5"/>
        </w:numPr>
        <w:spacing w:after="0"/>
        <w:rPr>
          <w:rFonts w:ascii="Franklin Gothic Book" w:hAnsi="Franklin Gothic Book"/>
          <w:sz w:val="24"/>
          <w:szCs w:val="24"/>
        </w:rPr>
      </w:pPr>
      <w:r w:rsidRPr="00BF1556">
        <w:rPr>
          <w:rFonts w:ascii="Franklin Gothic Book" w:hAnsi="Franklin Gothic Book"/>
          <w:sz w:val="24"/>
          <w:szCs w:val="24"/>
        </w:rPr>
        <w:t>Register with the Minnesota Unemployment Insurance (UI) Program as soon as possible after an employee is paid covered wages for services performed in Minnesota.</w:t>
      </w:r>
    </w:p>
    <w:p w14:paraId="4930F5A4" w14:textId="77777777" w:rsidR="00BF1556" w:rsidRPr="00BF1556" w:rsidRDefault="00BF1556" w:rsidP="00BF1556">
      <w:pPr>
        <w:numPr>
          <w:ilvl w:val="0"/>
          <w:numId w:val="5"/>
        </w:numPr>
        <w:spacing w:after="0"/>
        <w:rPr>
          <w:rFonts w:ascii="Franklin Gothic Book" w:hAnsi="Franklin Gothic Book"/>
          <w:sz w:val="24"/>
          <w:szCs w:val="24"/>
        </w:rPr>
      </w:pPr>
      <w:r w:rsidRPr="00BF1556">
        <w:rPr>
          <w:rFonts w:ascii="Franklin Gothic Book" w:hAnsi="Franklin Gothic Book"/>
          <w:sz w:val="24"/>
          <w:szCs w:val="24"/>
        </w:rPr>
        <w:t>Submit quarterly wage detail reports.</w:t>
      </w:r>
    </w:p>
    <w:p w14:paraId="764C7989" w14:textId="77777777" w:rsidR="00BF1556" w:rsidRDefault="00BF1556" w:rsidP="00BF1556">
      <w:pPr>
        <w:numPr>
          <w:ilvl w:val="0"/>
          <w:numId w:val="5"/>
        </w:numPr>
        <w:spacing w:after="0"/>
        <w:rPr>
          <w:rFonts w:ascii="Franklin Gothic Book" w:hAnsi="Franklin Gothic Book"/>
          <w:sz w:val="24"/>
          <w:szCs w:val="24"/>
        </w:rPr>
      </w:pPr>
      <w:r w:rsidRPr="00BF1556">
        <w:rPr>
          <w:rFonts w:ascii="Franklin Gothic Book" w:hAnsi="Franklin Gothic Book"/>
          <w:sz w:val="24"/>
          <w:szCs w:val="24"/>
        </w:rPr>
        <w:t>Make quarterly unemployment insurance tax payments unless they have elected to reimburse unemployment benefits.</w:t>
      </w:r>
    </w:p>
    <w:p w14:paraId="4B9CCE42" w14:textId="77777777" w:rsidR="00BF1556" w:rsidRDefault="00BF1556" w:rsidP="00BF1556">
      <w:pPr>
        <w:spacing w:after="0"/>
        <w:rPr>
          <w:rFonts w:ascii="Franklin Gothic Book" w:hAnsi="Franklin Gothic Book"/>
          <w:sz w:val="24"/>
          <w:szCs w:val="24"/>
        </w:rPr>
      </w:pPr>
    </w:p>
    <w:p w14:paraId="280C5DBF" w14:textId="683B0E0E" w:rsidR="00BF1556" w:rsidRPr="00BF1556" w:rsidRDefault="00BF1556" w:rsidP="00BF1556">
      <w:pPr>
        <w:spacing w:after="0"/>
        <w:rPr>
          <w:rFonts w:ascii="Franklin Gothic Book" w:hAnsi="Franklin Gothic Book"/>
          <w:sz w:val="24"/>
          <w:szCs w:val="24"/>
        </w:rPr>
      </w:pPr>
      <w:r w:rsidRPr="00BF1556">
        <w:rPr>
          <w:rFonts w:ascii="Franklin Gothic Book" w:hAnsi="Franklin Gothic Book"/>
          <w:sz w:val="24"/>
          <w:szCs w:val="24"/>
        </w:rPr>
        <w:t>Elections</w:t>
      </w:r>
      <w:r>
        <w:rPr>
          <w:rFonts w:ascii="Franklin Gothic Book" w:hAnsi="Franklin Gothic Book"/>
          <w:sz w:val="24"/>
          <w:szCs w:val="24"/>
        </w:rPr>
        <w:t xml:space="preserve"> to be a Reimbursing Employer</w:t>
      </w:r>
      <w:r w:rsidRPr="00BF1556">
        <w:rPr>
          <w:rFonts w:ascii="Franklin Gothic Book" w:hAnsi="Franklin Gothic Book"/>
          <w:sz w:val="24"/>
          <w:szCs w:val="24"/>
        </w:rPr>
        <w:t xml:space="preserve"> must be submitted using the Minnesota Employer Self-Service System within 30 days from the date the employer is notified of coverage. Elections remain in effect for a minimum of 24 </w:t>
      </w:r>
      <w:r w:rsidR="009F2867" w:rsidRPr="00BF1556">
        <w:rPr>
          <w:rFonts w:ascii="Franklin Gothic Book" w:hAnsi="Franklin Gothic Book"/>
          <w:sz w:val="24"/>
          <w:szCs w:val="24"/>
        </w:rPr>
        <w:t>months.</w:t>
      </w:r>
    </w:p>
    <w:p w14:paraId="7D752DD8" w14:textId="77777777" w:rsidR="00BF1556" w:rsidRPr="00BF1556" w:rsidRDefault="00BF1556" w:rsidP="00BF1556">
      <w:pPr>
        <w:spacing w:after="0"/>
        <w:rPr>
          <w:rFonts w:ascii="Franklin Gothic Book" w:hAnsi="Franklin Gothic Book"/>
          <w:sz w:val="24"/>
          <w:szCs w:val="24"/>
        </w:rPr>
      </w:pPr>
      <w:r w:rsidRPr="00BF1556">
        <w:rPr>
          <w:rFonts w:ascii="Franklin Gothic Book" w:hAnsi="Franklin Gothic Book"/>
          <w:sz w:val="24"/>
          <w:szCs w:val="24"/>
        </w:rPr>
        <w:t>Nonprofit employers that have paid quarterly unemployment insurance tax may change to the reimbursing method. The election:</w:t>
      </w:r>
    </w:p>
    <w:p w14:paraId="136C9FEC" w14:textId="0B26E7CA" w:rsidR="00BF1556" w:rsidRPr="00BF1556" w:rsidRDefault="00BF1556" w:rsidP="00BF1556">
      <w:pPr>
        <w:numPr>
          <w:ilvl w:val="0"/>
          <w:numId w:val="6"/>
        </w:numPr>
        <w:spacing w:after="0"/>
        <w:rPr>
          <w:rFonts w:ascii="Franklin Gothic Book" w:hAnsi="Franklin Gothic Book"/>
          <w:sz w:val="24"/>
          <w:szCs w:val="24"/>
        </w:rPr>
      </w:pPr>
      <w:r w:rsidRPr="00BF1556">
        <w:rPr>
          <w:rFonts w:ascii="Franklin Gothic Book" w:hAnsi="Franklin Gothic Book"/>
          <w:sz w:val="24"/>
          <w:szCs w:val="24"/>
        </w:rPr>
        <w:t xml:space="preserve">Must be submitted using the Minnesota Employer Self-Service System by the last day of the calendar quarter prior to the calendar quarter in which the election is to take </w:t>
      </w:r>
      <w:r w:rsidR="009F2867" w:rsidRPr="00BF1556">
        <w:rPr>
          <w:rFonts w:ascii="Franklin Gothic Book" w:hAnsi="Franklin Gothic Book"/>
          <w:sz w:val="24"/>
          <w:szCs w:val="24"/>
        </w:rPr>
        <w:t>effect.</w:t>
      </w:r>
    </w:p>
    <w:p w14:paraId="493FDC4D" w14:textId="77777777" w:rsidR="00BF1556" w:rsidRPr="00BF1556" w:rsidRDefault="00BF1556" w:rsidP="00BF1556">
      <w:pPr>
        <w:numPr>
          <w:ilvl w:val="0"/>
          <w:numId w:val="6"/>
        </w:numPr>
        <w:spacing w:after="0"/>
        <w:rPr>
          <w:rFonts w:ascii="Franklin Gothic Book" w:hAnsi="Franklin Gothic Book"/>
          <w:sz w:val="24"/>
          <w:szCs w:val="24"/>
        </w:rPr>
      </w:pPr>
      <w:r w:rsidRPr="00BF1556">
        <w:rPr>
          <w:rFonts w:ascii="Franklin Gothic Book" w:hAnsi="Franklin Gothic Book"/>
          <w:sz w:val="24"/>
          <w:szCs w:val="24"/>
        </w:rPr>
        <w:t>Remains in effect for at least 24 months.</w:t>
      </w:r>
    </w:p>
    <w:p w14:paraId="31F35F53" w14:textId="2C1DD2B3" w:rsidR="00BF1556" w:rsidRPr="00BF1556" w:rsidRDefault="00BF1556" w:rsidP="00BF1556">
      <w:pPr>
        <w:numPr>
          <w:ilvl w:val="0"/>
          <w:numId w:val="6"/>
        </w:numPr>
        <w:spacing w:after="0"/>
        <w:rPr>
          <w:rFonts w:ascii="Franklin Gothic Book" w:hAnsi="Franklin Gothic Book"/>
          <w:sz w:val="24"/>
          <w:szCs w:val="24"/>
        </w:rPr>
      </w:pPr>
      <w:r w:rsidRPr="00BF1556">
        <w:rPr>
          <w:rFonts w:ascii="Franklin Gothic Book" w:hAnsi="Franklin Gothic Book"/>
          <w:sz w:val="24"/>
          <w:szCs w:val="24"/>
        </w:rPr>
        <w:t xml:space="preserve">Can be terminated after 24 months, if requested by the last day of the calendar quarter prior to the calendar quarter in which the new election is to take </w:t>
      </w:r>
      <w:r w:rsidR="009F2867" w:rsidRPr="00BF1556">
        <w:rPr>
          <w:rFonts w:ascii="Franklin Gothic Book" w:hAnsi="Franklin Gothic Book"/>
          <w:sz w:val="24"/>
          <w:szCs w:val="24"/>
        </w:rPr>
        <w:t>effect.</w:t>
      </w:r>
    </w:p>
    <w:p w14:paraId="3994A22E" w14:textId="6EDF7F5E" w:rsidR="004D4CC9" w:rsidRDefault="004D4CC9" w:rsidP="005B5DB1">
      <w:pPr>
        <w:spacing w:after="0"/>
        <w:rPr>
          <w:rFonts w:ascii="Franklin Gothic Book" w:hAnsi="Franklin Gothic Book"/>
          <w:sz w:val="24"/>
          <w:szCs w:val="24"/>
        </w:rPr>
      </w:pPr>
    </w:p>
    <w:p w14:paraId="62927EAD" w14:textId="77777777" w:rsidR="0036171A" w:rsidRPr="001754DC" w:rsidRDefault="0036171A" w:rsidP="0036171A">
      <w:pPr>
        <w:spacing w:after="0"/>
        <w:rPr>
          <w:rFonts w:ascii="Franklin Gothic Book" w:hAnsi="Franklin Gothic Book"/>
          <w:sz w:val="24"/>
          <w:szCs w:val="24"/>
        </w:rPr>
      </w:pPr>
      <w:r w:rsidRPr="00F82C0C">
        <w:rPr>
          <w:rFonts w:ascii="Franklin Gothic Book" w:hAnsi="Franklin Gothic Book"/>
          <w:sz w:val="24"/>
          <w:szCs w:val="24"/>
        </w:rPr>
        <w:t xml:space="preserve">Please be advised that all Washington State Community and Technical Colleges have selected the Reimbursable method for Washington unemployment insurance. </w:t>
      </w:r>
      <w:r>
        <w:rPr>
          <w:rFonts w:ascii="Franklin Gothic Book" w:hAnsi="Franklin Gothic Book"/>
          <w:sz w:val="24"/>
          <w:szCs w:val="24"/>
        </w:rPr>
        <w:t xml:space="preserve">Whenever </w:t>
      </w:r>
      <w:r>
        <w:rPr>
          <w:rFonts w:ascii="Franklin Gothic Book" w:hAnsi="Franklin Gothic Book"/>
          <w:sz w:val="24"/>
          <w:szCs w:val="24"/>
        </w:rPr>
        <w:lastRenderedPageBreak/>
        <w:t>possible,</w:t>
      </w:r>
      <w:r w:rsidRPr="00F82C0C">
        <w:rPr>
          <w:rFonts w:ascii="Franklin Gothic Book" w:hAnsi="Franklin Gothic Book"/>
          <w:sz w:val="24"/>
          <w:szCs w:val="24"/>
        </w:rPr>
        <w:t xml:space="preserve"> </w:t>
      </w:r>
      <w:r>
        <w:rPr>
          <w:rFonts w:ascii="Franklin Gothic Book" w:hAnsi="Franklin Gothic Book"/>
          <w:sz w:val="24"/>
          <w:szCs w:val="24"/>
        </w:rPr>
        <w:t>i</w:t>
      </w:r>
      <w:r w:rsidRPr="00F82C0C">
        <w:rPr>
          <w:rFonts w:ascii="Franklin Gothic Book" w:hAnsi="Franklin Gothic Book"/>
          <w:sz w:val="24"/>
          <w:szCs w:val="24"/>
        </w:rPr>
        <w:t>t is recommended as a best practice for colleges to adopt the same approach for their non-Washington state unemployment insurance method</w:t>
      </w:r>
      <w:r>
        <w:rPr>
          <w:rFonts w:ascii="Franklin Gothic Book" w:hAnsi="Franklin Gothic Book"/>
          <w:sz w:val="24"/>
          <w:szCs w:val="24"/>
        </w:rPr>
        <w:t>.</w:t>
      </w:r>
    </w:p>
    <w:p w14:paraId="61ECBD2B" w14:textId="77777777" w:rsidR="00A75092" w:rsidRDefault="00A75092" w:rsidP="005B5DB1">
      <w:pPr>
        <w:spacing w:after="0"/>
        <w:rPr>
          <w:rFonts w:ascii="Franklin Gothic Book" w:hAnsi="Franklin Gothic Book"/>
          <w:sz w:val="24"/>
          <w:szCs w:val="24"/>
        </w:rPr>
      </w:pPr>
    </w:p>
    <w:p w14:paraId="5DF01D67" w14:textId="1B929863" w:rsidR="004354B0" w:rsidRDefault="00DF0E6F" w:rsidP="005B5DB1">
      <w:pPr>
        <w:spacing w:after="0"/>
        <w:rPr>
          <w:rFonts w:ascii="Franklin Gothic Book" w:hAnsi="Franklin Gothic Book"/>
          <w:sz w:val="24"/>
          <w:szCs w:val="24"/>
        </w:rPr>
      </w:pPr>
      <w:r>
        <w:rPr>
          <w:rFonts w:ascii="Franklin Gothic Book" w:hAnsi="Franklin Gothic Book"/>
          <w:sz w:val="24"/>
          <w:szCs w:val="24"/>
        </w:rPr>
        <w:t>MN</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 xml:space="preserve">a worker in any state in which: (1) any part of the worker's service is performed, (2) the worker has his or her residence, or (3) the </w:t>
      </w:r>
    </w:p>
    <w:p w14:paraId="70529975" w14:textId="5FA4EB95" w:rsidR="00207C4C" w:rsidRDefault="000C5B3C" w:rsidP="005B5DB1">
      <w:pPr>
        <w:spacing w:after="0"/>
        <w:rPr>
          <w:rFonts w:ascii="Franklin Gothic Book" w:hAnsi="Franklin Gothic Book"/>
          <w:sz w:val="24"/>
          <w:szCs w:val="24"/>
        </w:rPr>
      </w:pPr>
      <w:r w:rsidRPr="000C5B3C">
        <w:rPr>
          <w:rFonts w:ascii="Franklin Gothic Book" w:hAnsi="Franklin Gothic Book"/>
          <w:sz w:val="24"/>
          <w:szCs w:val="24"/>
        </w:rPr>
        <w:t>employer maintains a place of business.</w:t>
      </w:r>
      <w:bookmarkEnd w:id="0"/>
      <w:r w:rsidR="00A226E1">
        <w:rPr>
          <w:rFonts w:ascii="Franklin Gothic Book" w:hAnsi="Franklin Gothic Book"/>
          <w:sz w:val="24"/>
          <w:szCs w:val="24"/>
        </w:rPr>
        <w:t xml:space="preserve"> </w:t>
      </w:r>
      <w:r w:rsidR="000A0B1B">
        <w:rPr>
          <w:rFonts w:ascii="Franklin Gothic Book" w:hAnsi="Franklin Gothic Book"/>
          <w:sz w:val="24"/>
          <w:szCs w:val="24"/>
        </w:rPr>
        <w:t xml:space="preserve">The agreement should be initiated through the </w:t>
      </w:r>
    </w:p>
    <w:p w14:paraId="79790CF3" w14:textId="49EBA62B" w:rsidR="00A226E1" w:rsidRDefault="000A0B1B" w:rsidP="005B5DB1">
      <w:pPr>
        <w:spacing w:after="0"/>
        <w:rPr>
          <w:rFonts w:ascii="Franklin Gothic Book" w:hAnsi="Franklin Gothic Book"/>
          <w:sz w:val="24"/>
          <w:szCs w:val="24"/>
        </w:rPr>
      </w:pPr>
      <w:r>
        <w:rPr>
          <w:rFonts w:ascii="Franklin Gothic Book" w:hAnsi="Franklin Gothic Book"/>
          <w:sz w:val="24"/>
          <w:szCs w:val="24"/>
        </w:rPr>
        <w:t xml:space="preserve">state where the employer wants to report the payroll. </w:t>
      </w:r>
      <w:r w:rsidR="00A226E1">
        <w:rPr>
          <w:rFonts w:ascii="Franklin Gothic Book" w:hAnsi="Franklin Gothic Book"/>
          <w:sz w:val="24"/>
          <w:szCs w:val="24"/>
        </w:rPr>
        <w:t xml:space="preserve">A Washington employer may request to elect reciprocal coverage with another state by following the filing process outlined by Washington Administrative Code 192-300-150: </w:t>
      </w:r>
      <w:hyperlink r:id="rId16" w:history="1">
        <w:r w:rsidR="00A226E1" w:rsidRPr="00600990">
          <w:rPr>
            <w:rStyle w:val="Hyperlink"/>
            <w:rFonts w:ascii="Franklin Gothic Book" w:hAnsi="Franklin Gothic Book"/>
            <w:sz w:val="24"/>
            <w:szCs w:val="24"/>
          </w:rPr>
          <w:t>https://app.leg.wa.gov/wac/default.aspx?cite=192-300-150</w:t>
        </w:r>
      </w:hyperlink>
      <w:r w:rsidR="00A226E1">
        <w:rPr>
          <w:rFonts w:ascii="Franklin Gothic Book" w:hAnsi="Franklin Gothic Book"/>
          <w:sz w:val="24"/>
          <w:szCs w:val="24"/>
        </w:rPr>
        <w:t>.</w:t>
      </w:r>
    </w:p>
    <w:p w14:paraId="5F500DB8" w14:textId="77777777" w:rsidR="00E96D0E" w:rsidRDefault="00E96D0E" w:rsidP="005B5DB1">
      <w:pPr>
        <w:spacing w:after="0"/>
        <w:rPr>
          <w:rFonts w:ascii="Franklin Gothic Book" w:hAnsi="Franklin Gothic Book"/>
          <w:sz w:val="24"/>
          <w:szCs w:val="24"/>
        </w:rPr>
      </w:pPr>
    </w:p>
    <w:p w14:paraId="0402801A" w14:textId="77777777" w:rsidR="00E96D0E" w:rsidRPr="00E96D0E" w:rsidRDefault="00E96D0E" w:rsidP="00E96D0E">
      <w:pPr>
        <w:spacing w:after="0"/>
        <w:rPr>
          <w:rFonts w:ascii="Franklin Gothic Book" w:hAnsi="Franklin Gothic Book"/>
          <w:b/>
          <w:bCs/>
          <w:sz w:val="24"/>
          <w:szCs w:val="24"/>
        </w:rPr>
      </w:pPr>
      <w:r w:rsidRPr="00E96D0E">
        <w:rPr>
          <w:rFonts w:ascii="Franklin Gothic Book" w:hAnsi="Franklin Gothic Book"/>
          <w:b/>
          <w:bCs/>
          <w:sz w:val="24"/>
          <w:szCs w:val="24"/>
        </w:rPr>
        <w:t>MN State Paid Family / Medical Leave</w:t>
      </w:r>
    </w:p>
    <w:p w14:paraId="6EF927FB" w14:textId="77777777" w:rsidR="00E96D0E" w:rsidRPr="00E96D0E" w:rsidRDefault="00E96D0E" w:rsidP="00E96D0E">
      <w:pPr>
        <w:spacing w:after="0"/>
        <w:rPr>
          <w:rFonts w:ascii="Franklin Gothic Book" w:hAnsi="Franklin Gothic Book"/>
          <w:sz w:val="24"/>
          <w:szCs w:val="24"/>
        </w:rPr>
      </w:pPr>
      <w:r w:rsidRPr="00E96D0E">
        <w:rPr>
          <w:rFonts w:ascii="Franklin Gothic Book" w:hAnsi="Franklin Gothic Book"/>
          <w:sz w:val="24"/>
          <w:szCs w:val="24"/>
        </w:rPr>
        <w:t>The Minnesota Paid Leave law, enacted in May 2023 and updated in May 2024, makes</w:t>
      </w:r>
    </w:p>
    <w:p w14:paraId="677FAD69" w14:textId="77777777" w:rsidR="00E96D0E" w:rsidRPr="00E96D0E" w:rsidRDefault="00E96D0E" w:rsidP="00E96D0E">
      <w:pPr>
        <w:spacing w:after="0"/>
        <w:rPr>
          <w:rFonts w:ascii="Franklin Gothic Book" w:hAnsi="Franklin Gothic Book"/>
          <w:b/>
          <w:bCs/>
          <w:sz w:val="24"/>
          <w:szCs w:val="24"/>
        </w:rPr>
      </w:pPr>
      <w:r w:rsidRPr="00E96D0E">
        <w:rPr>
          <w:rFonts w:ascii="Franklin Gothic Book" w:hAnsi="Franklin Gothic Book"/>
          <w:sz w:val="24"/>
          <w:szCs w:val="24"/>
        </w:rPr>
        <w:t xml:space="preserve">paid family and medical leave coverage available to Minnesota workers </w:t>
      </w:r>
      <w:r w:rsidRPr="00E96D0E">
        <w:rPr>
          <w:rFonts w:ascii="Franklin Gothic Book" w:hAnsi="Franklin Gothic Book"/>
          <w:b/>
          <w:bCs/>
          <w:sz w:val="24"/>
          <w:szCs w:val="24"/>
        </w:rPr>
        <w:t>beginning Jan. 1,</w:t>
      </w:r>
    </w:p>
    <w:p w14:paraId="632A85E4" w14:textId="77777777" w:rsidR="00F75763" w:rsidRDefault="00E96D0E" w:rsidP="00E96D0E">
      <w:pPr>
        <w:spacing w:after="0"/>
        <w:rPr>
          <w:rFonts w:ascii="Franklin Gothic Book" w:hAnsi="Franklin Gothic Book"/>
          <w:sz w:val="24"/>
          <w:szCs w:val="24"/>
        </w:rPr>
      </w:pPr>
      <w:r w:rsidRPr="00E96D0E">
        <w:rPr>
          <w:rFonts w:ascii="Franklin Gothic Book" w:hAnsi="Franklin Gothic Book"/>
          <w:b/>
          <w:bCs/>
          <w:sz w:val="24"/>
          <w:szCs w:val="24"/>
        </w:rPr>
        <w:t>2026.</w:t>
      </w:r>
      <w:r w:rsidRPr="00E96D0E">
        <w:rPr>
          <w:rFonts w:ascii="Franklin Gothic Book" w:hAnsi="Franklin Gothic Book"/>
          <w:sz w:val="24"/>
          <w:szCs w:val="24"/>
        </w:rPr>
        <w:t xml:space="preserve"> The Paid Leave program will be funded by premiums</w:t>
      </w:r>
      <w:r w:rsidRPr="00E96D0E">
        <w:rPr>
          <w:rFonts w:ascii="Franklin Gothic Book" w:hAnsi="Franklin Gothic Book"/>
          <w:b/>
          <w:bCs/>
          <w:sz w:val="24"/>
          <w:szCs w:val="24"/>
        </w:rPr>
        <w:t xml:space="preserve"> </w:t>
      </w:r>
      <w:r w:rsidRPr="00E96D0E">
        <w:rPr>
          <w:rFonts w:ascii="Franklin Gothic Book" w:hAnsi="Franklin Gothic Book"/>
          <w:sz w:val="24"/>
          <w:szCs w:val="24"/>
        </w:rPr>
        <w:t xml:space="preserve">made up of contributions from employees and employers. Starting January 2026, Paid Leave premiums will be financed </w:t>
      </w:r>
    </w:p>
    <w:p w14:paraId="282C7E45" w14:textId="11C80219" w:rsidR="00E96D0E" w:rsidRDefault="00E96D0E" w:rsidP="00E96D0E">
      <w:pPr>
        <w:spacing w:after="0"/>
        <w:rPr>
          <w:rFonts w:ascii="Franklin Gothic Book" w:hAnsi="Franklin Gothic Book"/>
          <w:sz w:val="24"/>
          <w:szCs w:val="24"/>
        </w:rPr>
      </w:pPr>
      <w:r w:rsidRPr="00E96D0E">
        <w:rPr>
          <w:rFonts w:ascii="Franklin Gothic Book" w:hAnsi="Franklin Gothic Book"/>
          <w:sz w:val="24"/>
          <w:szCs w:val="24"/>
        </w:rPr>
        <w:t>through payroll deductions on employee wages and contributions from employers. The first quarterly premium is due April 30, 2026. Paid Leave has partnered with Unemployment Insurance (UI) to use its online portal for collecting wage detail reports and premium payments.</w:t>
      </w:r>
      <w:r w:rsidR="00852372">
        <w:rPr>
          <w:rFonts w:ascii="Franklin Gothic Book" w:hAnsi="Franklin Gothic Book"/>
          <w:sz w:val="24"/>
          <w:szCs w:val="24"/>
        </w:rPr>
        <w:t xml:space="preserve"> </w:t>
      </w:r>
      <w:r w:rsidR="00852372" w:rsidRPr="00852372">
        <w:rPr>
          <w:rFonts w:ascii="Franklin Gothic Book" w:hAnsi="Franklin Gothic Book"/>
          <w:sz w:val="24"/>
          <w:szCs w:val="24"/>
        </w:rPr>
        <w:t xml:space="preserve">For more information visit </w:t>
      </w:r>
      <w:hyperlink r:id="rId17" w:history="1">
        <w:r w:rsidR="00852372" w:rsidRPr="00852372">
          <w:rPr>
            <w:rStyle w:val="Hyperlink"/>
            <w:rFonts w:ascii="Franklin Gothic Book" w:hAnsi="Franklin Gothic Book"/>
            <w:sz w:val="24"/>
            <w:szCs w:val="24"/>
          </w:rPr>
          <w:t>https://mn.gov/deed/paidleave</w:t>
        </w:r>
      </w:hyperlink>
      <w:r w:rsidR="00852372" w:rsidRPr="00852372">
        <w:rPr>
          <w:rFonts w:ascii="Franklin Gothic Book" w:hAnsi="Franklin Gothic Book"/>
          <w:sz w:val="24"/>
          <w:szCs w:val="24"/>
        </w:rPr>
        <w:t>.</w:t>
      </w:r>
    </w:p>
    <w:p w14:paraId="5CE043A0" w14:textId="77777777" w:rsidR="00E96D0E" w:rsidRDefault="00E96D0E" w:rsidP="00E96D0E">
      <w:pPr>
        <w:spacing w:after="0"/>
        <w:rPr>
          <w:rFonts w:ascii="Franklin Gothic Book" w:hAnsi="Franklin Gothic Book"/>
          <w:sz w:val="24"/>
          <w:szCs w:val="24"/>
        </w:rPr>
      </w:pPr>
    </w:p>
    <w:p w14:paraId="6ABD8866" w14:textId="279510B1" w:rsidR="00E96D0E" w:rsidRDefault="00E96D0E" w:rsidP="00E96D0E">
      <w:pPr>
        <w:spacing w:after="0"/>
        <w:rPr>
          <w:rFonts w:ascii="Franklin Gothic Book" w:hAnsi="Franklin Gothic Book"/>
          <w:sz w:val="24"/>
          <w:szCs w:val="24"/>
        </w:rPr>
      </w:pPr>
      <w:r w:rsidRPr="00E96D0E">
        <w:rPr>
          <w:rFonts w:ascii="Franklin Gothic Book" w:hAnsi="Franklin Gothic Book"/>
          <w:sz w:val="24"/>
          <w:szCs w:val="24"/>
        </w:rPr>
        <w:t>Washington Paid Family &amp; Medical Leave (PFML</w:t>
      </w:r>
      <w:r w:rsidR="00A75092">
        <w:rPr>
          <w:rFonts w:ascii="Franklin Gothic Book" w:hAnsi="Franklin Gothic Book"/>
          <w:sz w:val="24"/>
          <w:szCs w:val="24"/>
        </w:rPr>
        <w:t>)</w:t>
      </w:r>
      <w:r w:rsidRPr="00E96D0E">
        <w:rPr>
          <w:rFonts w:ascii="Franklin Gothic Book" w:hAnsi="Franklin Gothic Book"/>
          <w:sz w:val="24"/>
          <w:szCs w:val="24"/>
        </w:rPr>
        <w:t xml:space="preserve"> and Washington Cares benefits are not available to employees who are physically working in </w:t>
      </w:r>
      <w:r>
        <w:rPr>
          <w:rFonts w:ascii="Franklin Gothic Book" w:hAnsi="Franklin Gothic Book"/>
          <w:sz w:val="24"/>
          <w:szCs w:val="24"/>
        </w:rPr>
        <w:t>Minnesota</w:t>
      </w:r>
      <w:r w:rsidRPr="00E96D0E">
        <w:rPr>
          <w:rFonts w:ascii="Franklin Gothic Book" w:hAnsi="Franklin Gothic Book"/>
          <w:sz w:val="24"/>
          <w:szCs w:val="24"/>
        </w:rPr>
        <w:t xml:space="preserve">. If </w:t>
      </w:r>
      <w:r w:rsidR="00F75763">
        <w:rPr>
          <w:rFonts w:ascii="Franklin Gothic Book" w:hAnsi="Franklin Gothic Book"/>
          <w:sz w:val="24"/>
          <w:szCs w:val="24"/>
        </w:rPr>
        <w:t>you</w:t>
      </w:r>
      <w:r w:rsidRPr="00E96D0E">
        <w:rPr>
          <w:rFonts w:ascii="Franklin Gothic Book" w:hAnsi="Franklin Gothic Book"/>
          <w:sz w:val="24"/>
          <w:szCs w:val="24"/>
        </w:rPr>
        <w:t xml:space="preserve"> have WA PFML or WA Cares policy questions </w:t>
      </w:r>
      <w:r w:rsidR="00F75763">
        <w:rPr>
          <w:rFonts w:ascii="Franklin Gothic Book" w:hAnsi="Franklin Gothic Book"/>
          <w:sz w:val="24"/>
          <w:szCs w:val="24"/>
        </w:rPr>
        <w:t>you may</w:t>
      </w:r>
      <w:r w:rsidRPr="00E96D0E">
        <w:rPr>
          <w:rFonts w:ascii="Franklin Gothic Book" w:hAnsi="Franklin Gothic Book"/>
          <w:sz w:val="24"/>
          <w:szCs w:val="24"/>
        </w:rPr>
        <w:t xml:space="preserve"> email Washington Employment Security </w:t>
      </w:r>
    </w:p>
    <w:p w14:paraId="50C10E80" w14:textId="04269F21" w:rsidR="00E96D0E" w:rsidRPr="00E96D0E" w:rsidRDefault="00E96D0E" w:rsidP="00E96D0E">
      <w:pPr>
        <w:spacing w:after="0"/>
        <w:rPr>
          <w:rFonts w:ascii="Franklin Gothic Book" w:hAnsi="Franklin Gothic Book"/>
          <w:sz w:val="24"/>
          <w:szCs w:val="24"/>
        </w:rPr>
      </w:pPr>
      <w:r w:rsidRPr="00E96D0E">
        <w:rPr>
          <w:rFonts w:ascii="Franklin Gothic Book" w:hAnsi="Franklin Gothic Book"/>
          <w:sz w:val="24"/>
          <w:szCs w:val="24"/>
        </w:rPr>
        <w:t xml:space="preserve">Department at </w:t>
      </w:r>
      <w:hyperlink r:id="rId18" w:history="1">
        <w:r w:rsidRPr="00E96D0E">
          <w:rPr>
            <w:rStyle w:val="Hyperlink"/>
            <w:rFonts w:ascii="Franklin Gothic Book" w:hAnsi="Franklin Gothic Book"/>
            <w:sz w:val="24"/>
            <w:szCs w:val="24"/>
          </w:rPr>
          <w:t>esddlpfmlpolicy@esd.wa.gov</w:t>
        </w:r>
      </w:hyperlink>
      <w:r w:rsidRPr="00E96D0E">
        <w:rPr>
          <w:rFonts w:ascii="Franklin Gothic Book" w:hAnsi="Franklin Gothic Book"/>
          <w:sz w:val="24"/>
          <w:szCs w:val="24"/>
        </w:rPr>
        <w:t>.</w:t>
      </w:r>
    </w:p>
    <w:p w14:paraId="19A45797" w14:textId="77777777" w:rsidR="00E96D0E" w:rsidRPr="00E96D0E" w:rsidRDefault="00E96D0E" w:rsidP="00E96D0E">
      <w:pPr>
        <w:spacing w:after="0"/>
        <w:rPr>
          <w:rFonts w:ascii="Franklin Gothic Book" w:hAnsi="Franklin Gothic Book"/>
          <w:sz w:val="24"/>
          <w:szCs w:val="24"/>
        </w:rPr>
      </w:pPr>
    </w:p>
    <w:p w14:paraId="1BD6F2B2" w14:textId="3F9943A6" w:rsidR="005C635B" w:rsidRPr="005C635B" w:rsidRDefault="00DF0E6F" w:rsidP="005B5DB1">
      <w:pPr>
        <w:spacing w:after="0"/>
        <w:rPr>
          <w:rFonts w:ascii="Franklin Gothic Book" w:hAnsi="Franklin Gothic Book"/>
          <w:b/>
          <w:bCs/>
          <w:sz w:val="24"/>
          <w:szCs w:val="24"/>
        </w:rPr>
      </w:pPr>
      <w:r>
        <w:rPr>
          <w:rFonts w:ascii="Franklin Gothic Book" w:hAnsi="Franklin Gothic Book"/>
          <w:b/>
          <w:bCs/>
          <w:sz w:val="24"/>
          <w:szCs w:val="24"/>
        </w:rPr>
        <w:t>MN</w:t>
      </w:r>
      <w:r w:rsidR="005C635B" w:rsidRPr="005C635B">
        <w:rPr>
          <w:rFonts w:ascii="Franklin Gothic Book" w:hAnsi="Franklin Gothic Book"/>
          <w:b/>
          <w:bCs/>
          <w:sz w:val="24"/>
          <w:szCs w:val="24"/>
        </w:rPr>
        <w:t xml:space="preserve"> State Workers’ Compensation</w:t>
      </w:r>
    </w:p>
    <w:p w14:paraId="74EA5CC0" w14:textId="2A9B1A96" w:rsidR="005C635B" w:rsidRDefault="009379B7" w:rsidP="005B5DB1">
      <w:pPr>
        <w:spacing w:after="0"/>
        <w:rPr>
          <w:rFonts w:ascii="Franklin Gothic Book" w:hAnsi="Franklin Gothic Book"/>
          <w:sz w:val="24"/>
          <w:szCs w:val="24"/>
        </w:rPr>
      </w:pPr>
      <w:r w:rsidRPr="009379B7">
        <w:rPr>
          <w:rFonts w:ascii="Franklin Gothic Book" w:hAnsi="Franklin Gothic Book"/>
          <w:sz w:val="24"/>
          <w:szCs w:val="24"/>
        </w:rPr>
        <w:t>Minnesota Statute section 176.181, subdivision 2, requires all employers to either purchase workers' compensation insurance to provide benefits to their employees for work-related injuries or obtain approval from the Minnesota Department of Commerce permitting self-insurance upon proof of the employer's financial ability to do so.</w:t>
      </w:r>
    </w:p>
    <w:p w14:paraId="7672D328" w14:textId="77777777" w:rsidR="005C635B" w:rsidRDefault="005C635B" w:rsidP="005B5DB1">
      <w:pPr>
        <w:spacing w:after="0"/>
        <w:rPr>
          <w:rFonts w:ascii="Franklin Gothic Book" w:hAnsi="Franklin Gothic Book"/>
          <w:sz w:val="24"/>
          <w:szCs w:val="24"/>
        </w:rPr>
      </w:pPr>
    </w:p>
    <w:p w14:paraId="1EA79C23" w14:textId="4F5C9B2E"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9"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545490BE" w14:textId="52220518" w:rsidR="00A75092" w:rsidRDefault="00A75092">
      <w:pPr>
        <w:rPr>
          <w:rFonts w:ascii="Franklin Gothic Book" w:hAnsi="Franklin Gothic Book"/>
          <w:sz w:val="24"/>
          <w:szCs w:val="24"/>
        </w:rPr>
      </w:pPr>
      <w:r>
        <w:rPr>
          <w:rFonts w:ascii="Franklin Gothic Book" w:hAnsi="Franklin Gothic Book"/>
          <w:sz w:val="24"/>
          <w:szCs w:val="24"/>
        </w:rPr>
        <w:br w:type="page"/>
      </w:r>
    </w:p>
    <w:p w14:paraId="192BB1BA" w14:textId="1D8AE580"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lastRenderedPageBreak/>
        <w:t xml:space="preserve">Helpful resources for </w:t>
      </w:r>
      <w:r w:rsidR="00BC1C3D">
        <w:rPr>
          <w:rFonts w:ascii="Franklin Gothic Book" w:hAnsi="Franklin Gothic Book"/>
          <w:b/>
          <w:bCs/>
          <w:sz w:val="24"/>
          <w:szCs w:val="24"/>
        </w:rPr>
        <w:t>Minnesota</w:t>
      </w:r>
    </w:p>
    <w:p w14:paraId="3C4DF0E8" w14:textId="3DB1450E" w:rsidR="003D7CFD" w:rsidRDefault="00EF7FB5" w:rsidP="005B5DB1">
      <w:pPr>
        <w:spacing w:after="0"/>
        <w:rPr>
          <w:rFonts w:ascii="Franklin Gothic Book" w:hAnsi="Franklin Gothic Book"/>
          <w:sz w:val="24"/>
          <w:szCs w:val="24"/>
        </w:rPr>
      </w:pPr>
      <w:r>
        <w:rPr>
          <w:rFonts w:ascii="Franklin Gothic Book" w:hAnsi="Franklin Gothic Book"/>
          <w:sz w:val="24"/>
          <w:szCs w:val="24"/>
        </w:rPr>
        <w:t>Minnesota Department of Revenue offers free videos to help employers learn more about withholding tax.</w:t>
      </w:r>
      <w:r w:rsidR="00500BF6">
        <w:rPr>
          <w:rFonts w:ascii="Franklin Gothic Book" w:hAnsi="Franklin Gothic Book"/>
          <w:sz w:val="24"/>
          <w:szCs w:val="24"/>
        </w:rPr>
        <w:t xml:space="preserve"> Access the videos via the DOR’s website: </w:t>
      </w:r>
      <w:hyperlink r:id="rId20" w:history="1">
        <w:r w:rsidR="00500BF6" w:rsidRPr="00815A6A">
          <w:rPr>
            <w:rStyle w:val="Hyperlink"/>
            <w:rFonts w:ascii="Franklin Gothic Book" w:hAnsi="Franklin Gothic Book"/>
            <w:sz w:val="24"/>
            <w:szCs w:val="24"/>
          </w:rPr>
          <w:t>https://www.revenue.state.mn.us/withholding-education-and-outreach</w:t>
        </w:r>
      </w:hyperlink>
      <w:r w:rsidR="00500BF6">
        <w:rPr>
          <w:rFonts w:ascii="Franklin Gothic Book" w:hAnsi="Franklin Gothic Book"/>
          <w:sz w:val="24"/>
          <w:szCs w:val="24"/>
        </w:rPr>
        <w:t>.</w:t>
      </w:r>
    </w:p>
    <w:p w14:paraId="755C1490" w14:textId="77777777" w:rsidR="00500BF6" w:rsidRDefault="00500BF6" w:rsidP="005B5DB1">
      <w:pPr>
        <w:spacing w:after="0"/>
        <w:rPr>
          <w:rFonts w:ascii="Franklin Gothic Book" w:hAnsi="Franklin Gothic Book"/>
          <w:sz w:val="24"/>
          <w:szCs w:val="24"/>
        </w:rPr>
      </w:pPr>
    </w:p>
    <w:p w14:paraId="034D6E83" w14:textId="77777777" w:rsidR="0036171A" w:rsidRDefault="0036171A" w:rsidP="005B5DB1">
      <w:pPr>
        <w:spacing w:after="0"/>
        <w:rPr>
          <w:rFonts w:ascii="Franklin Gothic Book" w:hAnsi="Franklin Gothic Book"/>
          <w:sz w:val="24"/>
          <w:szCs w:val="24"/>
        </w:rPr>
      </w:pPr>
    </w:p>
    <w:p w14:paraId="7033436C" w14:textId="1FFE8BFF" w:rsidR="00BF1556" w:rsidRDefault="00BF1556" w:rsidP="005B5DB1">
      <w:pPr>
        <w:spacing w:after="0"/>
        <w:rPr>
          <w:rFonts w:ascii="Franklin Gothic Book" w:hAnsi="Franklin Gothic Book"/>
          <w:sz w:val="24"/>
          <w:szCs w:val="24"/>
        </w:rPr>
      </w:pPr>
      <w:r>
        <w:rPr>
          <w:rFonts w:ascii="Franklin Gothic Book" w:hAnsi="Franklin Gothic Book"/>
          <w:sz w:val="24"/>
          <w:szCs w:val="24"/>
        </w:rPr>
        <w:t xml:space="preserve">Minnesota Unemployment Insurance Employers’ website: </w:t>
      </w:r>
      <w:hyperlink r:id="rId21" w:history="1">
        <w:r w:rsidRPr="00815A6A">
          <w:rPr>
            <w:rStyle w:val="Hyperlink"/>
            <w:rFonts w:ascii="Franklin Gothic Book" w:hAnsi="Franklin Gothic Book"/>
            <w:sz w:val="24"/>
            <w:szCs w:val="24"/>
          </w:rPr>
          <w:t>https://www.uimn.org/uimn/employers/</w:t>
        </w:r>
      </w:hyperlink>
    </w:p>
    <w:p w14:paraId="11FF5CCE" w14:textId="77777777" w:rsidR="00BF1556" w:rsidRDefault="00BF1556" w:rsidP="005B5DB1">
      <w:pPr>
        <w:spacing w:after="0"/>
        <w:rPr>
          <w:rFonts w:ascii="Franklin Gothic Book" w:hAnsi="Franklin Gothic Book"/>
          <w:sz w:val="24"/>
          <w:szCs w:val="24"/>
        </w:rPr>
      </w:pPr>
    </w:p>
    <w:p w14:paraId="40AAE1BF" w14:textId="4F983924" w:rsidR="00BF1556" w:rsidRDefault="00BF1556" w:rsidP="005B5DB1">
      <w:pPr>
        <w:spacing w:after="0"/>
        <w:rPr>
          <w:rFonts w:ascii="Franklin Gothic Book" w:hAnsi="Franklin Gothic Book"/>
          <w:sz w:val="24"/>
          <w:szCs w:val="24"/>
        </w:rPr>
      </w:pPr>
      <w:r>
        <w:rPr>
          <w:rFonts w:ascii="Franklin Gothic Book" w:hAnsi="Franklin Gothic Book"/>
          <w:sz w:val="24"/>
          <w:szCs w:val="24"/>
        </w:rPr>
        <w:t xml:space="preserve">Minnesota Unemployment Insurance Employer Handbook: </w:t>
      </w:r>
      <w:hyperlink r:id="rId22" w:history="1">
        <w:r w:rsidRPr="00815A6A">
          <w:rPr>
            <w:rStyle w:val="Hyperlink"/>
            <w:rFonts w:ascii="Franklin Gothic Book" w:hAnsi="Franklin Gothic Book"/>
            <w:sz w:val="24"/>
            <w:szCs w:val="24"/>
          </w:rPr>
          <w:t>https://www.uimn.org/employers/help-and-support/emp-hbook/index.jsp</w:t>
        </w:r>
      </w:hyperlink>
    </w:p>
    <w:p w14:paraId="464C019E" w14:textId="77777777" w:rsidR="00BF1556" w:rsidRDefault="00BF1556" w:rsidP="005B5DB1">
      <w:pPr>
        <w:spacing w:after="0"/>
        <w:rPr>
          <w:rFonts w:ascii="Franklin Gothic Book" w:hAnsi="Franklin Gothic Book"/>
          <w:sz w:val="24"/>
          <w:szCs w:val="24"/>
        </w:rPr>
      </w:pPr>
    </w:p>
    <w:p w14:paraId="513501D5" w14:textId="00D9A12E" w:rsidR="00BF1556" w:rsidRDefault="00BF1556" w:rsidP="005B5DB1">
      <w:pPr>
        <w:spacing w:after="0"/>
        <w:rPr>
          <w:rFonts w:ascii="Franklin Gothic Book" w:hAnsi="Franklin Gothic Book"/>
          <w:sz w:val="24"/>
          <w:szCs w:val="24"/>
        </w:rPr>
      </w:pPr>
      <w:r>
        <w:rPr>
          <w:rFonts w:ascii="Franklin Gothic Book" w:hAnsi="Franklin Gothic Book"/>
          <w:sz w:val="24"/>
          <w:szCs w:val="24"/>
        </w:rPr>
        <w:t xml:space="preserve">Minnesota Unemployment Insurance Employer Self-Service System User Guide: </w:t>
      </w:r>
      <w:hyperlink r:id="rId23" w:history="1">
        <w:r w:rsidRPr="00815A6A">
          <w:rPr>
            <w:rStyle w:val="Hyperlink"/>
            <w:rFonts w:ascii="Franklin Gothic Book" w:hAnsi="Franklin Gothic Book"/>
            <w:sz w:val="24"/>
            <w:szCs w:val="24"/>
          </w:rPr>
          <w:t>https://www.uimn.org/employers/help-and-support/employer-user-guide/index.jsp</w:t>
        </w:r>
      </w:hyperlink>
    </w:p>
    <w:p w14:paraId="172A41F3" w14:textId="77777777" w:rsidR="00BF1556" w:rsidRDefault="00BF1556" w:rsidP="005B5DB1">
      <w:pPr>
        <w:spacing w:after="0"/>
        <w:rPr>
          <w:rFonts w:ascii="Franklin Gothic Book" w:hAnsi="Franklin Gothic Book"/>
          <w:sz w:val="24"/>
          <w:szCs w:val="24"/>
        </w:rPr>
      </w:pPr>
    </w:p>
    <w:p w14:paraId="7332F67E" w14:textId="305225B6" w:rsidR="00BF1556" w:rsidRDefault="00BF1556" w:rsidP="005B5DB1">
      <w:pPr>
        <w:spacing w:after="0"/>
        <w:rPr>
          <w:rFonts w:ascii="Franklin Gothic Book" w:hAnsi="Franklin Gothic Book"/>
          <w:sz w:val="24"/>
          <w:szCs w:val="24"/>
        </w:rPr>
      </w:pPr>
      <w:r>
        <w:rPr>
          <w:rFonts w:ascii="Franklin Gothic Book" w:hAnsi="Franklin Gothic Book"/>
          <w:sz w:val="24"/>
          <w:szCs w:val="24"/>
        </w:rPr>
        <w:t xml:space="preserve">Minnesota Unemployment Insurance Employer Topics Video Library: </w:t>
      </w:r>
      <w:hyperlink r:id="rId24" w:history="1">
        <w:r w:rsidRPr="00815A6A">
          <w:rPr>
            <w:rStyle w:val="Hyperlink"/>
            <w:rFonts w:ascii="Franklin Gothic Book" w:hAnsi="Franklin Gothic Book"/>
            <w:sz w:val="24"/>
            <w:szCs w:val="24"/>
          </w:rPr>
          <w:t>https://www.uimn.org/employers/videos/index.jsp</w:t>
        </w:r>
      </w:hyperlink>
    </w:p>
    <w:p w14:paraId="4523033C" w14:textId="77777777" w:rsidR="00BF1556" w:rsidRDefault="00BF1556" w:rsidP="005B5DB1">
      <w:pPr>
        <w:spacing w:after="0"/>
        <w:rPr>
          <w:rFonts w:ascii="Franklin Gothic Book" w:hAnsi="Franklin Gothic Book"/>
          <w:sz w:val="24"/>
          <w:szCs w:val="24"/>
        </w:rPr>
      </w:pPr>
    </w:p>
    <w:p w14:paraId="151FC0F0" w14:textId="3A85BDCD" w:rsidR="003D7CFD" w:rsidRDefault="00DF0E6F" w:rsidP="005B5DB1">
      <w:pPr>
        <w:spacing w:after="0"/>
        <w:rPr>
          <w:rFonts w:ascii="Franklin Gothic Book" w:hAnsi="Franklin Gothic Book"/>
          <w:sz w:val="24"/>
          <w:szCs w:val="24"/>
        </w:rPr>
      </w:pPr>
      <w:r>
        <w:rPr>
          <w:rFonts w:ascii="Franklin Gothic Book" w:hAnsi="Franklin Gothic Book"/>
          <w:sz w:val="24"/>
          <w:szCs w:val="24"/>
        </w:rPr>
        <w:t xml:space="preserve">Learn more about Workers’ Compensation information by visiting the MN Department of Labor and Industry’s </w:t>
      </w:r>
      <w:r w:rsidR="00B91CC4">
        <w:rPr>
          <w:rFonts w:ascii="Franklin Gothic Book" w:hAnsi="Franklin Gothic Book"/>
          <w:sz w:val="24"/>
          <w:szCs w:val="24"/>
        </w:rPr>
        <w:t xml:space="preserve">outreach and education </w:t>
      </w:r>
      <w:r>
        <w:rPr>
          <w:rFonts w:ascii="Franklin Gothic Book" w:hAnsi="Franklin Gothic Book"/>
          <w:sz w:val="24"/>
          <w:szCs w:val="24"/>
        </w:rPr>
        <w:t xml:space="preserve">website at: </w:t>
      </w:r>
      <w:hyperlink r:id="rId25" w:history="1">
        <w:r w:rsidRPr="00815A6A">
          <w:rPr>
            <w:rStyle w:val="Hyperlink"/>
            <w:rFonts w:ascii="Franklin Gothic Book" w:hAnsi="Franklin Gothic Book"/>
            <w:sz w:val="24"/>
            <w:szCs w:val="24"/>
          </w:rPr>
          <w:t>https://www.dli.mn.gov/business/workers-compensation/work-comp-employers</w:t>
        </w:r>
      </w:hyperlink>
    </w:p>
    <w:p w14:paraId="6567E325" w14:textId="77777777" w:rsidR="00DF0E6F" w:rsidRDefault="00DF0E6F" w:rsidP="005B5DB1">
      <w:pPr>
        <w:spacing w:after="0"/>
        <w:rPr>
          <w:rFonts w:ascii="Franklin Gothic Book" w:hAnsi="Franklin Gothic Book"/>
          <w:sz w:val="24"/>
          <w:szCs w:val="24"/>
        </w:rPr>
      </w:pPr>
    </w:p>
    <w:p w14:paraId="1B690BF0" w14:textId="77777777" w:rsidR="00DF0E6F" w:rsidRPr="003D7CFD" w:rsidRDefault="00DF0E6F" w:rsidP="005B5DB1">
      <w:pPr>
        <w:spacing w:after="0"/>
        <w:rPr>
          <w:rFonts w:ascii="Franklin Gothic Book" w:hAnsi="Franklin Gothic Book"/>
          <w:sz w:val="24"/>
          <w:szCs w:val="24"/>
        </w:rPr>
      </w:pPr>
    </w:p>
    <w:sectPr w:rsidR="00DF0E6F" w:rsidRPr="003D7CFD" w:rsidSect="00A934F5">
      <w:footerReference w:type="default" r:id="rId26"/>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70A48" w14:textId="77777777" w:rsidR="00A934F5" w:rsidRDefault="00A934F5" w:rsidP="005E4973">
      <w:pPr>
        <w:spacing w:after="0" w:line="240" w:lineRule="auto"/>
      </w:pPr>
      <w:r>
        <w:separator/>
      </w:r>
    </w:p>
  </w:endnote>
  <w:endnote w:type="continuationSeparator" w:id="0">
    <w:p w14:paraId="73E1F1E1" w14:textId="77777777" w:rsidR="00A934F5" w:rsidRDefault="00A934F5"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34C27" w14:textId="708A3FEC" w:rsidR="004113D6" w:rsidRPr="005E4973" w:rsidRDefault="004113D6" w:rsidP="004113D6">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sidR="0064590D">
      <w:rPr>
        <w:rFonts w:ascii="Franklin Gothic Book" w:hAnsi="Franklin Gothic Book"/>
        <w:sz w:val="20"/>
      </w:rPr>
      <w:t>-</w:t>
    </w:r>
    <w:r w:rsidRPr="001F0906">
      <w:rPr>
        <w:rFonts w:ascii="Franklin Gothic Book" w:hAnsi="Franklin Gothic Book"/>
        <w:sz w:val="20"/>
      </w:rPr>
      <w:t>of</w:t>
    </w:r>
    <w:r w:rsidR="0064590D">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73D49509" w:rsidR="005E4973" w:rsidRPr="005E4973" w:rsidRDefault="005E4973" w:rsidP="005E4973">
    <w:pPr>
      <w:pStyle w:val="Footer"/>
      <w:jc w:val="right"/>
      <w:rPr>
        <w:rFonts w:ascii="Franklin Gothic Book" w:hAnsi="Franklin Gothic Book"/>
        <w:sz w:val="20"/>
      </w:rPr>
    </w:pPr>
    <w:r w:rsidRPr="005E4973">
      <w:rPr>
        <w:rFonts w:ascii="Franklin Gothic Book" w:hAnsi="Franklin Gothic Book"/>
        <w:sz w:val="20"/>
      </w:rPr>
      <w:t>Update</w:t>
    </w:r>
    <w:r w:rsidR="005B5DB1">
      <w:rPr>
        <w:rFonts w:ascii="Franklin Gothic Book" w:hAnsi="Franklin Gothic Book"/>
        <w:sz w:val="20"/>
      </w:rPr>
      <w:t>d</w:t>
    </w:r>
    <w:r w:rsidRPr="005E4973">
      <w:rPr>
        <w:rFonts w:ascii="Franklin Gothic Book" w:hAnsi="Franklin Gothic Book"/>
        <w:sz w:val="20"/>
      </w:rPr>
      <w:t xml:space="preserve"> </w:t>
    </w:r>
    <w:r w:rsidR="0036171A">
      <w:rPr>
        <w:rFonts w:ascii="Franklin Gothic Book" w:hAnsi="Franklin Gothic Book"/>
        <w:sz w:val="20"/>
      </w:rPr>
      <w:t>01</w:t>
    </w:r>
    <w:r w:rsidRPr="005E4973">
      <w:rPr>
        <w:rFonts w:ascii="Franklin Gothic Book" w:hAnsi="Franklin Gothic Book"/>
        <w:sz w:val="20"/>
      </w:rPr>
      <w:t>/</w:t>
    </w:r>
    <w:r w:rsidR="0036171A">
      <w:rPr>
        <w:rFonts w:ascii="Franklin Gothic Book" w:hAnsi="Franklin Gothic Book"/>
        <w:sz w:val="20"/>
      </w:rPr>
      <w:t>22</w:t>
    </w:r>
    <w:r w:rsidRPr="005E4973">
      <w:rPr>
        <w:rFonts w:ascii="Franklin Gothic Book" w:hAnsi="Franklin Gothic Book"/>
        <w:sz w:val="20"/>
      </w:rPr>
      <w:t>/</w:t>
    </w:r>
    <w:r w:rsidR="0036171A">
      <w:rPr>
        <w:rFonts w:ascii="Franklin Gothic Book" w:hAnsi="Franklin Gothic Book"/>
        <w:sz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C843A" w14:textId="77777777" w:rsidR="00A934F5" w:rsidRDefault="00A934F5" w:rsidP="005E4973">
      <w:pPr>
        <w:spacing w:after="0" w:line="240" w:lineRule="auto"/>
      </w:pPr>
      <w:r>
        <w:separator/>
      </w:r>
    </w:p>
  </w:footnote>
  <w:footnote w:type="continuationSeparator" w:id="0">
    <w:p w14:paraId="458CCEFE" w14:textId="77777777" w:rsidR="00A934F5" w:rsidRDefault="00A934F5"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9477E"/>
    <w:multiLevelType w:val="hybridMultilevel"/>
    <w:tmpl w:val="F1F6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5A780C"/>
    <w:multiLevelType w:val="multilevel"/>
    <w:tmpl w:val="5CAC9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9C365B"/>
    <w:multiLevelType w:val="multilevel"/>
    <w:tmpl w:val="EE5A9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F41309"/>
    <w:multiLevelType w:val="hybridMultilevel"/>
    <w:tmpl w:val="F7BE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9004D"/>
    <w:multiLevelType w:val="hybridMultilevel"/>
    <w:tmpl w:val="71DC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63ADB"/>
    <w:multiLevelType w:val="hybridMultilevel"/>
    <w:tmpl w:val="2EDE6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04B38"/>
    <w:multiLevelType w:val="multilevel"/>
    <w:tmpl w:val="B9BE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9878116">
    <w:abstractNumId w:val="0"/>
  </w:num>
  <w:num w:numId="2" w16cid:durableId="1417825667">
    <w:abstractNumId w:val="3"/>
  </w:num>
  <w:num w:numId="3" w16cid:durableId="1472021624">
    <w:abstractNumId w:val="4"/>
  </w:num>
  <w:num w:numId="4" w16cid:durableId="204099635">
    <w:abstractNumId w:val="5"/>
  </w:num>
  <w:num w:numId="5" w16cid:durableId="469061180">
    <w:abstractNumId w:val="1"/>
  </w:num>
  <w:num w:numId="6" w16cid:durableId="1658457268">
    <w:abstractNumId w:val="6"/>
  </w:num>
  <w:num w:numId="7" w16cid:durableId="31007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410A0"/>
    <w:rsid w:val="00060C22"/>
    <w:rsid w:val="000A0B1B"/>
    <w:rsid w:val="000A465D"/>
    <w:rsid w:val="000C5B3C"/>
    <w:rsid w:val="00103C92"/>
    <w:rsid w:val="001754DC"/>
    <w:rsid w:val="00183457"/>
    <w:rsid w:val="00207C4C"/>
    <w:rsid w:val="00224F15"/>
    <w:rsid w:val="00280A5A"/>
    <w:rsid w:val="002B1693"/>
    <w:rsid w:val="002B683E"/>
    <w:rsid w:val="002E3382"/>
    <w:rsid w:val="00337F27"/>
    <w:rsid w:val="00346DAB"/>
    <w:rsid w:val="0036171A"/>
    <w:rsid w:val="003A3DBD"/>
    <w:rsid w:val="003D7CFD"/>
    <w:rsid w:val="00402529"/>
    <w:rsid w:val="004113D6"/>
    <w:rsid w:val="004354B0"/>
    <w:rsid w:val="00480630"/>
    <w:rsid w:val="00482BF3"/>
    <w:rsid w:val="00493991"/>
    <w:rsid w:val="004C121F"/>
    <w:rsid w:val="004D4CC9"/>
    <w:rsid w:val="004E2914"/>
    <w:rsid w:val="00500BF6"/>
    <w:rsid w:val="005862C2"/>
    <w:rsid w:val="005B5DB1"/>
    <w:rsid w:val="005C5334"/>
    <w:rsid w:val="005C635B"/>
    <w:rsid w:val="005C7649"/>
    <w:rsid w:val="005E4973"/>
    <w:rsid w:val="00614C6E"/>
    <w:rsid w:val="0064590D"/>
    <w:rsid w:val="00707E0A"/>
    <w:rsid w:val="00772FCF"/>
    <w:rsid w:val="007847FD"/>
    <w:rsid w:val="00786C29"/>
    <w:rsid w:val="007A69E1"/>
    <w:rsid w:val="007E0730"/>
    <w:rsid w:val="007E0C79"/>
    <w:rsid w:val="00852372"/>
    <w:rsid w:val="0085530B"/>
    <w:rsid w:val="00856124"/>
    <w:rsid w:val="008C3D10"/>
    <w:rsid w:val="008E7856"/>
    <w:rsid w:val="009035D8"/>
    <w:rsid w:val="009151A7"/>
    <w:rsid w:val="009379B7"/>
    <w:rsid w:val="009600E6"/>
    <w:rsid w:val="009758D6"/>
    <w:rsid w:val="009B6B4F"/>
    <w:rsid w:val="009C3F8C"/>
    <w:rsid w:val="009C797E"/>
    <w:rsid w:val="009D4275"/>
    <w:rsid w:val="009F2867"/>
    <w:rsid w:val="00A226E1"/>
    <w:rsid w:val="00A75092"/>
    <w:rsid w:val="00A934F5"/>
    <w:rsid w:val="00AD0087"/>
    <w:rsid w:val="00B20F42"/>
    <w:rsid w:val="00B4614A"/>
    <w:rsid w:val="00B91CC4"/>
    <w:rsid w:val="00BB48F7"/>
    <w:rsid w:val="00BC1C3D"/>
    <w:rsid w:val="00BD738E"/>
    <w:rsid w:val="00BF1556"/>
    <w:rsid w:val="00C0457F"/>
    <w:rsid w:val="00C06BE4"/>
    <w:rsid w:val="00C74B9B"/>
    <w:rsid w:val="00C840CA"/>
    <w:rsid w:val="00C95322"/>
    <w:rsid w:val="00DF0E6F"/>
    <w:rsid w:val="00DF1C01"/>
    <w:rsid w:val="00E82AD3"/>
    <w:rsid w:val="00E85259"/>
    <w:rsid w:val="00E96D0E"/>
    <w:rsid w:val="00ED7615"/>
    <w:rsid w:val="00EF7FB5"/>
    <w:rsid w:val="00F75763"/>
    <w:rsid w:val="00FB1BB2"/>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C3F858"/>
  <w15:chartTrackingRefBased/>
  <w15:docId w15:val="{CADEBF80-14A5-4069-B50E-AAC5D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5C7649"/>
    <w:rPr>
      <w:color w:val="954F72" w:themeColor="followedHyperlink"/>
      <w:u w:val="single"/>
    </w:rPr>
  </w:style>
  <w:style w:type="paragraph" w:styleId="ListParagraph">
    <w:name w:val="List Paragraph"/>
    <w:basedOn w:val="Normal"/>
    <w:uiPriority w:val="34"/>
    <w:qFormat/>
    <w:rsid w:val="005862C2"/>
    <w:pPr>
      <w:ind w:left="720"/>
      <w:contextualSpacing/>
    </w:pPr>
  </w:style>
  <w:style w:type="paragraph" w:styleId="NormalWeb">
    <w:name w:val="Normal (Web)"/>
    <w:basedOn w:val="Normal"/>
    <w:uiPriority w:val="99"/>
    <w:semiHidden/>
    <w:unhideWhenUsed/>
    <w:rsid w:val="00BF155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053506">
      <w:bodyDiv w:val="1"/>
      <w:marLeft w:val="0"/>
      <w:marRight w:val="0"/>
      <w:marTop w:val="0"/>
      <w:marBottom w:val="0"/>
      <w:divBdr>
        <w:top w:val="none" w:sz="0" w:space="0" w:color="auto"/>
        <w:left w:val="none" w:sz="0" w:space="0" w:color="auto"/>
        <w:bottom w:val="none" w:sz="0" w:space="0" w:color="auto"/>
        <w:right w:val="none" w:sz="0" w:space="0" w:color="auto"/>
      </w:divBdr>
    </w:div>
    <w:div w:id="500201437">
      <w:bodyDiv w:val="1"/>
      <w:marLeft w:val="0"/>
      <w:marRight w:val="0"/>
      <w:marTop w:val="0"/>
      <w:marBottom w:val="0"/>
      <w:divBdr>
        <w:top w:val="none" w:sz="0" w:space="0" w:color="auto"/>
        <w:left w:val="none" w:sz="0" w:space="0" w:color="auto"/>
        <w:bottom w:val="none" w:sz="0" w:space="0" w:color="auto"/>
        <w:right w:val="none" w:sz="0" w:space="0" w:color="auto"/>
      </w:divBdr>
    </w:div>
    <w:div w:id="515576486">
      <w:bodyDiv w:val="1"/>
      <w:marLeft w:val="0"/>
      <w:marRight w:val="0"/>
      <w:marTop w:val="0"/>
      <w:marBottom w:val="0"/>
      <w:divBdr>
        <w:top w:val="none" w:sz="0" w:space="0" w:color="auto"/>
        <w:left w:val="none" w:sz="0" w:space="0" w:color="auto"/>
        <w:bottom w:val="none" w:sz="0" w:space="0" w:color="auto"/>
        <w:right w:val="none" w:sz="0" w:space="0" w:color="auto"/>
      </w:divBdr>
    </w:div>
    <w:div w:id="718360007">
      <w:bodyDiv w:val="1"/>
      <w:marLeft w:val="0"/>
      <w:marRight w:val="0"/>
      <w:marTop w:val="0"/>
      <w:marBottom w:val="0"/>
      <w:divBdr>
        <w:top w:val="none" w:sz="0" w:space="0" w:color="auto"/>
        <w:left w:val="none" w:sz="0" w:space="0" w:color="auto"/>
        <w:bottom w:val="none" w:sz="0" w:space="0" w:color="auto"/>
        <w:right w:val="none" w:sz="0" w:space="0" w:color="auto"/>
      </w:divBdr>
    </w:div>
    <w:div w:id="7300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ndor.state.mn.us/tp/eservices/_/" TargetMode="External"/><Relationship Id="rId18" Type="http://schemas.openxmlformats.org/officeDocument/2006/relationships/hyperlink" Target="mailto:esddlpfmlpolicy@esd.wa.go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imn.org/uimn/employers/" TargetMode="External"/><Relationship Id="rId7" Type="http://schemas.openxmlformats.org/officeDocument/2006/relationships/webSettings" Target="webSettings.xml"/><Relationship Id="rId12" Type="http://schemas.openxmlformats.org/officeDocument/2006/relationships/hyperlink" Target="https://www.mndor.state.mn.us/tp/eservices/_/" TargetMode="External"/><Relationship Id="rId17" Type="http://schemas.openxmlformats.org/officeDocument/2006/relationships/hyperlink" Target="https://mn.gov/deed/paidleave" TargetMode="External"/><Relationship Id="rId25" Type="http://schemas.openxmlformats.org/officeDocument/2006/relationships/hyperlink" Target="https://www.dli.mn.gov/business/workers-compensation/work-comp-employers" TargetMode="External"/><Relationship Id="rId2" Type="http://schemas.openxmlformats.org/officeDocument/2006/relationships/customXml" Target="../customXml/item2.xml"/><Relationship Id="rId16" Type="http://schemas.openxmlformats.org/officeDocument/2006/relationships/hyperlink" Target="https://app.leg.wa.gov/wac/default.aspx?cite=192-300-150" TargetMode="External"/><Relationship Id="rId20" Type="http://schemas.openxmlformats.org/officeDocument/2006/relationships/hyperlink" Target="https://www.revenue.state.mn.us/withholding-education-and-outrea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venue.state.mn.us/sites/default/files/2024-02/abr-24.pdf" TargetMode="External"/><Relationship Id="rId24" Type="http://schemas.openxmlformats.org/officeDocument/2006/relationships/hyperlink" Target="https://www.uimn.org/employers/videos/index.jsp" TargetMode="External"/><Relationship Id="rId5" Type="http://schemas.openxmlformats.org/officeDocument/2006/relationships/styles" Target="styles.xml"/><Relationship Id="rId15" Type="http://schemas.openxmlformats.org/officeDocument/2006/relationships/hyperlink" Target="http://www.uimn.org" TargetMode="External"/><Relationship Id="rId23" Type="http://schemas.openxmlformats.org/officeDocument/2006/relationships/hyperlink" Target="https://www.uimn.org/employers/help-and-support/employer-user-guide/index.jsp" TargetMode="External"/><Relationship Id="rId28" Type="http://schemas.openxmlformats.org/officeDocument/2006/relationships/theme" Target="theme/theme1.xml"/><Relationship Id="rId10" Type="http://schemas.openxmlformats.org/officeDocument/2006/relationships/hyperlink" Target="http://www.revenue.state.mn.us" TargetMode="External"/><Relationship Id="rId19" Type="http://schemas.openxmlformats.org/officeDocument/2006/relationships/hyperlink" Target="mailto:kimberly.haggard@des.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n.gov/mmb/accounting/payroll/forms/" TargetMode="External"/><Relationship Id="rId22" Type="http://schemas.openxmlformats.org/officeDocument/2006/relationships/hyperlink" Target="https://www.uimn.org/employers/help-and-support/emp-hbook/index.js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4D213-C5B4-4DB6-973A-21A556F1D29D}">
  <ds:schemaRefs>
    <ds:schemaRef ds:uri="http://schemas.microsoft.com/sharepoint/v3/contenttype/forms"/>
  </ds:schemaRefs>
</ds:datastoreItem>
</file>

<file path=customXml/itemProps2.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3.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5</Pages>
  <Words>1717</Words>
  <Characters>10182</Characters>
  <Application>Microsoft Office Word</Application>
  <DocSecurity>0</DocSecurity>
  <Lines>216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24</cp:revision>
  <dcterms:created xsi:type="dcterms:W3CDTF">2024-02-23T22:54:00Z</dcterms:created>
  <dcterms:modified xsi:type="dcterms:W3CDTF">2025-01-22T18:06:00Z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