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AC" w:rsidRDefault="00C53986" w:rsidP="00C00AE3">
      <w:pPr>
        <w:spacing w:after="0" w:line="360" w:lineRule="auto"/>
        <w:ind w:left="720"/>
        <w:jc w:val="center"/>
        <w:rPr>
          <w:b/>
        </w:rPr>
      </w:pPr>
      <w:r w:rsidRPr="009115E2">
        <w:rPr>
          <w:b/>
        </w:rPr>
        <w:t xml:space="preserve">STUDENT CONDUCT </w:t>
      </w:r>
      <w:r w:rsidR="00532799">
        <w:rPr>
          <w:b/>
        </w:rPr>
        <w:t>ACADEMY</w:t>
      </w:r>
    </w:p>
    <w:p w:rsidR="00820658" w:rsidRPr="00820658" w:rsidRDefault="005E187C" w:rsidP="00C00AE3">
      <w:pPr>
        <w:spacing w:after="0" w:line="360" w:lineRule="auto"/>
        <w:ind w:left="720"/>
        <w:jc w:val="center"/>
        <w:rPr>
          <w:b/>
          <w:i/>
        </w:rPr>
      </w:pPr>
      <w:r>
        <w:rPr>
          <w:b/>
          <w:i/>
        </w:rPr>
        <w:t xml:space="preserve">Thursday, October 26, </w:t>
      </w:r>
      <w:proofErr w:type="gramStart"/>
      <w:r>
        <w:rPr>
          <w:b/>
          <w:i/>
        </w:rPr>
        <w:t xml:space="preserve">2023 </w:t>
      </w:r>
      <w:r w:rsidR="00820658" w:rsidRPr="00820658">
        <w:rPr>
          <w:b/>
          <w:i/>
        </w:rPr>
        <w:t xml:space="preserve"> –</w:t>
      </w:r>
      <w:proofErr w:type="gramEnd"/>
      <w:r w:rsidR="00820658" w:rsidRPr="00820658">
        <w:rPr>
          <w:b/>
          <w:i/>
        </w:rPr>
        <w:t xml:space="preserve"> </w:t>
      </w:r>
      <w:r>
        <w:rPr>
          <w:b/>
          <w:i/>
        </w:rPr>
        <w:t>South Puget Sound Community College</w:t>
      </w:r>
    </w:p>
    <w:p w:rsidR="007D09CA" w:rsidRDefault="005E187C" w:rsidP="00C00AE3">
      <w:pPr>
        <w:spacing w:after="0" w:line="360" w:lineRule="auto"/>
        <w:ind w:left="720"/>
        <w:jc w:val="center"/>
        <w:rPr>
          <w:b/>
          <w:i/>
        </w:rPr>
      </w:pPr>
      <w:r>
        <w:rPr>
          <w:b/>
          <w:i/>
        </w:rPr>
        <w:t xml:space="preserve">Thursday, November 2, 2023 </w:t>
      </w:r>
      <w:r w:rsidR="00820658" w:rsidRPr="00820658">
        <w:rPr>
          <w:b/>
          <w:i/>
        </w:rPr>
        <w:t xml:space="preserve">– </w:t>
      </w:r>
      <w:r>
        <w:rPr>
          <w:b/>
          <w:i/>
        </w:rPr>
        <w:t>Big Bend Community College</w:t>
      </w:r>
    </w:p>
    <w:p w:rsidR="00E33897" w:rsidRPr="00C00AE3" w:rsidRDefault="00C80B28" w:rsidP="00C00AE3">
      <w:pPr>
        <w:spacing w:after="0" w:line="360" w:lineRule="auto"/>
        <w:ind w:left="720"/>
        <w:jc w:val="center"/>
        <w:rPr>
          <w:b/>
          <w:u w:val="single"/>
        </w:rPr>
      </w:pPr>
      <w:r w:rsidRPr="00C00AE3">
        <w:rPr>
          <w:b/>
          <w:u w:val="single"/>
        </w:rPr>
        <w:t>Morning Session – 9</w:t>
      </w:r>
      <w:r w:rsidR="00E33897" w:rsidRPr="00C00AE3">
        <w:rPr>
          <w:b/>
          <w:u w:val="single"/>
        </w:rPr>
        <w:t>:</w:t>
      </w:r>
      <w:r w:rsidRPr="00C00AE3">
        <w:rPr>
          <w:b/>
          <w:u w:val="single"/>
        </w:rPr>
        <w:t>0</w:t>
      </w:r>
      <w:r w:rsidR="00E33897" w:rsidRPr="00C00AE3">
        <w:rPr>
          <w:b/>
          <w:u w:val="single"/>
        </w:rPr>
        <w:t>0 a.m. through Noon</w:t>
      </w:r>
    </w:p>
    <w:p w:rsidR="00FD7A0C" w:rsidRPr="002C4715" w:rsidRDefault="00FD7A0C" w:rsidP="00FD7A0C">
      <w:pPr>
        <w:tabs>
          <w:tab w:val="left" w:pos="720"/>
        </w:tabs>
        <w:spacing w:after="0" w:line="360" w:lineRule="auto"/>
      </w:pPr>
      <w:r w:rsidRPr="002C4715">
        <w:t>I.</w:t>
      </w:r>
      <w:r w:rsidRPr="002C4715">
        <w:tab/>
      </w:r>
      <w:r>
        <w:t>T</w:t>
      </w:r>
      <w:r w:rsidRPr="002C4715">
        <w:t>he APA &amp; Student Conduct in Washington State</w:t>
      </w:r>
      <w:r w:rsidRPr="002C4715">
        <w:rPr>
          <w:i/>
        </w:rPr>
        <w:t xml:space="preserve"> </w:t>
      </w:r>
      <w:r>
        <w:t>–</w:t>
      </w:r>
      <w:r w:rsidRPr="002C4715">
        <w:t xml:space="preserve"> </w:t>
      </w:r>
      <w:r>
        <w:t>Bruce Marvin</w:t>
      </w:r>
      <w:r w:rsidR="002D428B">
        <w:t xml:space="preserve"> – 20 min.</w:t>
      </w:r>
    </w:p>
    <w:p w:rsidR="00FD7A0C" w:rsidRPr="002C4715" w:rsidRDefault="00FD7A0C" w:rsidP="00FD7A0C">
      <w:pPr>
        <w:tabs>
          <w:tab w:val="left" w:pos="720"/>
        </w:tabs>
        <w:spacing w:after="0" w:line="360" w:lineRule="auto"/>
      </w:pPr>
      <w:r w:rsidRPr="002C4715">
        <w:t>II.</w:t>
      </w:r>
      <w:r w:rsidRPr="002C4715">
        <w:tab/>
        <w:t xml:space="preserve">Due Process and Applicable Laws and Regulations </w:t>
      </w:r>
      <w:r>
        <w:t>– Anne Miller &amp; Ellen Evans</w:t>
      </w:r>
      <w:r w:rsidR="002D428B">
        <w:t xml:space="preserve"> – 45 min.</w:t>
      </w:r>
      <w:r>
        <w:rPr>
          <w:b/>
        </w:rPr>
        <w:tab/>
      </w:r>
      <w:r w:rsidRPr="002C4715">
        <w:t>A.</w:t>
      </w:r>
      <w:r w:rsidRPr="002C4715">
        <w:tab/>
        <w:t>Legal Authority</w:t>
      </w:r>
    </w:p>
    <w:p w:rsidR="00FD7A0C" w:rsidRPr="002C4715" w:rsidRDefault="00FD7A0C" w:rsidP="00FD7A0C">
      <w:pPr>
        <w:tabs>
          <w:tab w:val="left" w:pos="720"/>
        </w:tabs>
        <w:spacing w:after="0" w:line="360" w:lineRule="auto"/>
        <w:ind w:left="2160" w:hanging="720"/>
      </w:pPr>
      <w:r w:rsidRPr="002C4715">
        <w:t>1.</w:t>
      </w:r>
      <w:r w:rsidRPr="002C4715">
        <w:tab/>
        <w:t>Student Conduct Code</w:t>
      </w:r>
    </w:p>
    <w:p w:rsidR="00FD7A0C" w:rsidRPr="002C4715" w:rsidRDefault="00FD7A0C" w:rsidP="00FD7A0C">
      <w:pPr>
        <w:tabs>
          <w:tab w:val="left" w:pos="720"/>
        </w:tabs>
        <w:spacing w:after="0" w:line="360" w:lineRule="auto"/>
        <w:ind w:left="2160" w:hanging="720"/>
      </w:pPr>
      <w:r w:rsidRPr="002C4715">
        <w:t>2.</w:t>
      </w:r>
      <w:r w:rsidRPr="002C4715">
        <w:tab/>
        <w:t>Student Conduct Procedures</w:t>
      </w:r>
    </w:p>
    <w:p w:rsidR="00FD7A0C" w:rsidRPr="002C4715" w:rsidRDefault="00FD7A0C" w:rsidP="00FD7A0C">
      <w:pPr>
        <w:tabs>
          <w:tab w:val="left" w:pos="720"/>
        </w:tabs>
        <w:spacing w:after="0" w:line="360" w:lineRule="auto"/>
        <w:ind w:left="2160" w:hanging="720"/>
      </w:pPr>
      <w:r w:rsidRPr="002C4715">
        <w:t>3.</w:t>
      </w:r>
      <w:r w:rsidRPr="002C4715">
        <w:tab/>
        <w:t>Administrative Procedures Act and model procedures</w:t>
      </w:r>
    </w:p>
    <w:p w:rsidR="00FD7A0C" w:rsidRPr="002C4715" w:rsidRDefault="00FD7A0C" w:rsidP="00FD7A0C">
      <w:pPr>
        <w:tabs>
          <w:tab w:val="left" w:pos="720"/>
          <w:tab w:val="left" w:pos="2160"/>
        </w:tabs>
        <w:spacing w:after="0" w:line="360" w:lineRule="auto"/>
        <w:ind w:left="2160" w:hanging="720"/>
      </w:pPr>
      <w:r w:rsidRPr="002C4715">
        <w:t>4.</w:t>
      </w:r>
      <w:r w:rsidRPr="002C4715">
        <w:tab/>
        <w:t>Court Rules and Rules of Evidence (persuasive, but not binding authority)</w:t>
      </w:r>
    </w:p>
    <w:p w:rsidR="00FD7A0C" w:rsidRPr="002C4715" w:rsidRDefault="00FD7A0C" w:rsidP="00FD7A0C">
      <w:pPr>
        <w:pStyle w:val="ListParagraph"/>
        <w:tabs>
          <w:tab w:val="left" w:pos="720"/>
        </w:tabs>
        <w:spacing w:after="0" w:line="360" w:lineRule="auto"/>
        <w:ind w:left="0"/>
      </w:pPr>
      <w:r w:rsidRPr="002C4715">
        <w:tab/>
        <w:t>B.</w:t>
      </w:r>
      <w:r w:rsidRPr="002C4715">
        <w:tab/>
        <w:t>The Disciplinary Process</w:t>
      </w:r>
    </w:p>
    <w:p w:rsidR="00FD7A0C" w:rsidRDefault="00FD7A0C" w:rsidP="00FD7A0C">
      <w:pPr>
        <w:tabs>
          <w:tab w:val="left" w:pos="1080"/>
        </w:tabs>
        <w:spacing w:after="0" w:line="360" w:lineRule="auto"/>
        <w:ind w:left="1440"/>
      </w:pPr>
      <w:r>
        <w:t>1.</w:t>
      </w:r>
      <w:r>
        <w:tab/>
      </w:r>
      <w:r w:rsidRPr="00C80B28">
        <w:t>Disciplinary Charges</w:t>
      </w:r>
    </w:p>
    <w:p w:rsidR="00FD7A0C" w:rsidRDefault="00FD7A0C" w:rsidP="00FD7A0C">
      <w:pPr>
        <w:tabs>
          <w:tab w:val="left" w:pos="1080"/>
        </w:tabs>
        <w:spacing w:after="0" w:line="360" w:lineRule="auto"/>
        <w:ind w:left="1440"/>
      </w:pPr>
      <w:r>
        <w:t>2.</w:t>
      </w:r>
      <w:r>
        <w:tab/>
        <w:t>Notice of Disciplinary Meeting</w:t>
      </w:r>
    </w:p>
    <w:p w:rsidR="00FD7A0C" w:rsidRDefault="00FD7A0C" w:rsidP="00FD7A0C">
      <w:pPr>
        <w:pStyle w:val="ListParagraph"/>
        <w:tabs>
          <w:tab w:val="left" w:pos="1080"/>
        </w:tabs>
        <w:spacing w:after="0" w:line="360" w:lineRule="auto"/>
        <w:ind w:left="2160" w:hanging="720"/>
      </w:pPr>
      <w:r>
        <w:t>3.</w:t>
      </w:r>
      <w:r>
        <w:tab/>
        <w:t>Finding of Responsibility and Sanction</w:t>
      </w:r>
    </w:p>
    <w:p w:rsidR="00FD7A0C" w:rsidRDefault="00FD7A0C" w:rsidP="00FD7A0C">
      <w:pPr>
        <w:tabs>
          <w:tab w:val="left" w:pos="1080"/>
        </w:tabs>
        <w:spacing w:after="0" w:line="360" w:lineRule="auto"/>
        <w:ind w:left="1440"/>
      </w:pPr>
      <w:r>
        <w:t>4.</w:t>
      </w:r>
      <w:r>
        <w:tab/>
        <w:t>Notice of Appeal</w:t>
      </w:r>
    </w:p>
    <w:p w:rsidR="00FD7A0C" w:rsidRDefault="00FD7A0C" w:rsidP="00FD7A0C">
      <w:pPr>
        <w:tabs>
          <w:tab w:val="left" w:pos="1080"/>
        </w:tabs>
        <w:spacing w:after="0" w:line="360" w:lineRule="auto"/>
      </w:pPr>
      <w:r>
        <w:tab/>
      </w:r>
      <w:r>
        <w:tab/>
        <w:t>5.</w:t>
      </w:r>
      <w:r>
        <w:tab/>
      </w:r>
      <w:proofErr w:type="gramStart"/>
      <w:r>
        <w:t>Hearing  (</w:t>
      </w:r>
      <w:proofErr w:type="gramEnd"/>
      <w:r>
        <w:t>BAP or Full Hearing depending on sanction)</w:t>
      </w:r>
    </w:p>
    <w:p w:rsidR="0037114D" w:rsidRPr="0037114D" w:rsidRDefault="0037114D" w:rsidP="00FD7A0C">
      <w:pPr>
        <w:tabs>
          <w:tab w:val="left" w:pos="1080"/>
        </w:tabs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7114D">
        <w:rPr>
          <w:b/>
        </w:rPr>
        <w:t>Break – 15 minutes</w:t>
      </w:r>
    </w:p>
    <w:p w:rsidR="00FD7A0C" w:rsidRDefault="00FD7A0C" w:rsidP="00FD7A0C">
      <w:pPr>
        <w:tabs>
          <w:tab w:val="left" w:pos="1080"/>
        </w:tabs>
        <w:spacing w:after="0" w:line="360" w:lineRule="auto"/>
      </w:pPr>
      <w:r>
        <w:t>III.</w:t>
      </w:r>
      <w:r>
        <w:tab/>
        <w:t xml:space="preserve">The Fine Art of Discipline – Megan </w:t>
      </w:r>
      <w:proofErr w:type="spellStart"/>
      <w:r>
        <w:t>Kaptik</w:t>
      </w:r>
      <w:proofErr w:type="spellEnd"/>
      <w:r w:rsidR="002D428B">
        <w:t xml:space="preserve"> – 45 min.</w:t>
      </w:r>
    </w:p>
    <w:p w:rsidR="00FD7A0C" w:rsidRPr="002C4715" w:rsidRDefault="00FD7A0C" w:rsidP="00FD7A0C">
      <w:pPr>
        <w:tabs>
          <w:tab w:val="left" w:pos="1080"/>
        </w:tabs>
        <w:spacing w:after="0" w:line="360" w:lineRule="auto"/>
      </w:pPr>
      <w:r w:rsidRPr="002C4715">
        <w:t>I</w:t>
      </w:r>
      <w:r>
        <w:t>V</w:t>
      </w:r>
      <w:r w:rsidRPr="002C4715">
        <w:t>.</w:t>
      </w:r>
      <w:r w:rsidRPr="002C4715">
        <w:tab/>
        <w:t xml:space="preserve">Evidence – </w:t>
      </w:r>
      <w:r w:rsidRPr="00FD7A0C">
        <w:t>Derek Leuzzi and Tricia Boerger</w:t>
      </w:r>
      <w:r w:rsidR="002D428B">
        <w:t xml:space="preserve"> – 45 min.</w:t>
      </w:r>
    </w:p>
    <w:p w:rsidR="00FD7A0C" w:rsidRDefault="00FD7A0C" w:rsidP="00FD7A0C">
      <w:pPr>
        <w:tabs>
          <w:tab w:val="left" w:pos="2160"/>
        </w:tabs>
        <w:spacing w:after="0" w:line="360" w:lineRule="auto"/>
        <w:ind w:left="1440" w:hanging="720"/>
      </w:pPr>
      <w:r>
        <w:t>A.</w:t>
      </w:r>
      <w:r>
        <w:tab/>
        <w:t>Documentary and physical evidence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1.</w:t>
      </w:r>
      <w:r>
        <w:tab/>
        <w:t>Witness Statements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2.</w:t>
      </w:r>
      <w:r>
        <w:tab/>
        <w:t>Investigation Reports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3.</w:t>
      </w:r>
      <w:r>
        <w:tab/>
        <w:t>Email and Texts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4.</w:t>
      </w:r>
      <w:r>
        <w:tab/>
        <w:t>Photographs</w:t>
      </w:r>
    </w:p>
    <w:p w:rsidR="00FD7A0C" w:rsidRDefault="00FD7A0C" w:rsidP="00FD7A0C">
      <w:pPr>
        <w:tabs>
          <w:tab w:val="left" w:pos="720"/>
          <w:tab w:val="left" w:pos="1170"/>
        </w:tabs>
        <w:spacing w:line="360" w:lineRule="auto"/>
        <w:ind w:left="1440"/>
      </w:pPr>
      <w:r>
        <w:t>5.</w:t>
      </w:r>
      <w:r>
        <w:tab/>
        <w:t>Other documentation and physical evidence</w:t>
      </w:r>
    </w:p>
    <w:p w:rsidR="00FD7A0C" w:rsidRPr="009115E2" w:rsidRDefault="00FD7A0C" w:rsidP="00FD7A0C">
      <w:pPr>
        <w:tabs>
          <w:tab w:val="left" w:pos="720"/>
        </w:tabs>
        <w:spacing w:after="0" w:line="240" w:lineRule="auto"/>
        <w:ind w:left="1440" w:hanging="720"/>
      </w:pPr>
      <w:r>
        <w:t>B.</w:t>
      </w:r>
      <w:r>
        <w:tab/>
      </w:r>
      <w:r w:rsidRPr="009115E2">
        <w:t>Testimony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1.</w:t>
      </w:r>
      <w:r>
        <w:tab/>
        <w:t>Direct examination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2.</w:t>
      </w:r>
      <w:r>
        <w:tab/>
        <w:t>Cross examination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</w:p>
    <w:p w:rsidR="00FD7A0C" w:rsidRPr="009115E2" w:rsidRDefault="00FD7A0C" w:rsidP="00FD7A0C">
      <w:pPr>
        <w:pStyle w:val="ListParagraph"/>
        <w:tabs>
          <w:tab w:val="left" w:pos="720"/>
        </w:tabs>
        <w:spacing w:after="0" w:line="240" w:lineRule="auto"/>
        <w:ind w:left="1440" w:hanging="720"/>
      </w:pPr>
      <w:r>
        <w:t>C.</w:t>
      </w:r>
      <w:r>
        <w:tab/>
      </w:r>
      <w:r w:rsidRPr="009115E2">
        <w:t>Evidentiary objections</w:t>
      </w:r>
    </w:p>
    <w:p w:rsidR="00FD7A0C" w:rsidRDefault="00FD7A0C" w:rsidP="00FD7A0C">
      <w:pPr>
        <w:tabs>
          <w:tab w:val="left" w:pos="720"/>
        </w:tabs>
        <w:spacing w:after="0" w:line="240" w:lineRule="auto"/>
        <w:ind w:left="1440"/>
      </w:pPr>
      <w:r>
        <w:t>1.</w:t>
      </w:r>
      <w:r>
        <w:tab/>
        <w:t>Authenticity</w:t>
      </w:r>
    </w:p>
    <w:p w:rsidR="00FD7A0C" w:rsidRDefault="00FD7A0C" w:rsidP="00FD7A0C">
      <w:pPr>
        <w:pStyle w:val="ListParagraph"/>
        <w:tabs>
          <w:tab w:val="left" w:pos="720"/>
          <w:tab w:val="left" w:pos="2880"/>
        </w:tabs>
        <w:spacing w:after="0" w:line="240" w:lineRule="auto"/>
        <w:ind w:left="2160" w:hanging="720"/>
      </w:pPr>
      <w:r>
        <w:t>2.</w:t>
      </w:r>
      <w:r>
        <w:tab/>
        <w:t>Hearsay</w:t>
      </w:r>
    </w:p>
    <w:p w:rsidR="00FD7A0C" w:rsidRDefault="00FD7A0C" w:rsidP="00FD7A0C">
      <w:pPr>
        <w:pStyle w:val="ListParagraph"/>
        <w:tabs>
          <w:tab w:val="left" w:pos="720"/>
          <w:tab w:val="left" w:pos="2880"/>
        </w:tabs>
        <w:spacing w:after="0" w:line="240" w:lineRule="auto"/>
        <w:ind w:left="2160" w:hanging="720"/>
      </w:pPr>
      <w:r>
        <w:t>3.</w:t>
      </w:r>
      <w:r>
        <w:tab/>
        <w:t>Cumulative</w:t>
      </w:r>
    </w:p>
    <w:p w:rsidR="00FD7A0C" w:rsidRDefault="00FD7A0C" w:rsidP="00FD7A0C">
      <w:pPr>
        <w:pStyle w:val="ListParagraph"/>
        <w:tabs>
          <w:tab w:val="left" w:pos="720"/>
          <w:tab w:val="left" w:pos="2880"/>
        </w:tabs>
        <w:spacing w:after="0" w:line="240" w:lineRule="auto"/>
        <w:ind w:left="2160" w:hanging="720"/>
      </w:pPr>
      <w:r>
        <w:t>4.</w:t>
      </w:r>
      <w:r>
        <w:tab/>
        <w:t>Asked and answered</w:t>
      </w:r>
    </w:p>
    <w:p w:rsidR="00FD7A0C" w:rsidRDefault="00FD7A0C" w:rsidP="00FD7A0C">
      <w:pPr>
        <w:tabs>
          <w:tab w:val="left" w:pos="720"/>
          <w:tab w:val="left" w:pos="2160"/>
        </w:tabs>
        <w:spacing w:after="0" w:line="240" w:lineRule="auto"/>
        <w:ind w:left="1440"/>
      </w:pPr>
      <w:r>
        <w:t>5.</w:t>
      </w:r>
      <w:r>
        <w:tab/>
        <w:t>Relevance</w:t>
      </w:r>
    </w:p>
    <w:p w:rsidR="00FD7A0C" w:rsidRPr="002C4715" w:rsidRDefault="00FD7A0C" w:rsidP="00FD7A0C">
      <w:pPr>
        <w:pStyle w:val="ListParagraph"/>
        <w:tabs>
          <w:tab w:val="left" w:pos="720"/>
        </w:tabs>
        <w:spacing w:after="0" w:line="360" w:lineRule="auto"/>
      </w:pPr>
    </w:p>
    <w:p w:rsidR="00FD7A0C" w:rsidRPr="002D428B" w:rsidRDefault="00FD7A0C" w:rsidP="00FD7A0C">
      <w:pPr>
        <w:pStyle w:val="ListParagraph"/>
        <w:tabs>
          <w:tab w:val="left" w:pos="720"/>
        </w:tabs>
        <w:spacing w:line="360" w:lineRule="auto"/>
        <w:ind w:left="0"/>
        <w:jc w:val="center"/>
        <w:rPr>
          <w:b/>
        </w:rPr>
      </w:pPr>
      <w:r w:rsidRPr="002D428B">
        <w:rPr>
          <w:b/>
        </w:rPr>
        <w:t>LUNCH</w:t>
      </w:r>
      <w:r w:rsidR="002D428B">
        <w:rPr>
          <w:b/>
        </w:rPr>
        <w:t xml:space="preserve"> – Noon to 1 p.m.</w:t>
      </w:r>
    </w:p>
    <w:p w:rsidR="00FD7A0C" w:rsidRPr="0037114D" w:rsidRDefault="00FD7A0C" w:rsidP="0037114D">
      <w:pPr>
        <w:pStyle w:val="ListParagraph"/>
        <w:tabs>
          <w:tab w:val="left" w:pos="720"/>
        </w:tabs>
        <w:spacing w:line="360" w:lineRule="auto"/>
        <w:ind w:left="0"/>
        <w:jc w:val="center"/>
        <w:rPr>
          <w:b/>
          <w:u w:val="single"/>
        </w:rPr>
      </w:pPr>
      <w:r w:rsidRPr="0037114D">
        <w:rPr>
          <w:b/>
          <w:u w:val="single"/>
        </w:rPr>
        <w:t xml:space="preserve">Afternoon Session – </w:t>
      </w:r>
      <w:r w:rsidR="002D428B" w:rsidRPr="0037114D">
        <w:rPr>
          <w:b/>
          <w:u w:val="single"/>
        </w:rPr>
        <w:t>1p.m. to</w:t>
      </w:r>
      <w:r w:rsidRPr="0037114D">
        <w:rPr>
          <w:b/>
          <w:u w:val="single"/>
        </w:rPr>
        <w:t xml:space="preserve"> 4</w:t>
      </w:r>
      <w:r w:rsidR="00AE40F5">
        <w:rPr>
          <w:b/>
          <w:u w:val="single"/>
        </w:rPr>
        <w:t>:30</w:t>
      </w:r>
      <w:r w:rsidRPr="0037114D">
        <w:rPr>
          <w:b/>
          <w:u w:val="single"/>
        </w:rPr>
        <w:t xml:space="preserve"> p.m.</w:t>
      </w:r>
    </w:p>
    <w:p w:rsidR="006A65AC" w:rsidRDefault="006A65AC" w:rsidP="006A65AC">
      <w:pPr>
        <w:pStyle w:val="ListParagraph"/>
        <w:ind w:left="0"/>
      </w:pPr>
    </w:p>
    <w:p w:rsidR="006A65AC" w:rsidRPr="006A65AC" w:rsidRDefault="006A65AC" w:rsidP="006A65AC">
      <w:pPr>
        <w:pStyle w:val="ListParagraph"/>
        <w:ind w:left="0"/>
      </w:pPr>
      <w:r w:rsidRPr="006A65AC">
        <w:t>V.</w:t>
      </w:r>
      <w:r w:rsidRPr="006A65AC">
        <w:tab/>
        <w:t>Summary Suspension – Bruce Marvin and Matt Barber – 30 min.</w:t>
      </w:r>
    </w:p>
    <w:p w:rsidR="006A65AC" w:rsidRPr="006A65AC" w:rsidRDefault="006A65AC" w:rsidP="006A65AC">
      <w:pPr>
        <w:pStyle w:val="ListParagraph"/>
      </w:pPr>
      <w:r w:rsidRPr="006A65AC">
        <w:tab/>
        <w:t>A.</w:t>
      </w:r>
      <w:r w:rsidRPr="006A65AC">
        <w:tab/>
        <w:t>Elements</w:t>
      </w:r>
    </w:p>
    <w:p w:rsidR="006A65AC" w:rsidRPr="006A65AC" w:rsidRDefault="006A65AC" w:rsidP="006A65AC">
      <w:pPr>
        <w:pStyle w:val="ListParagraph"/>
      </w:pPr>
      <w:r w:rsidRPr="006A65AC">
        <w:tab/>
        <w:t>B.</w:t>
      </w:r>
      <w:r w:rsidRPr="006A65AC">
        <w:tab/>
        <w:t>Probable Cause Standard</w:t>
      </w:r>
    </w:p>
    <w:p w:rsidR="006A65AC" w:rsidRDefault="006A65AC" w:rsidP="006A65AC">
      <w:pPr>
        <w:pStyle w:val="ListParagraph"/>
      </w:pPr>
      <w:r w:rsidRPr="006A65AC">
        <w:tab/>
        <w:t xml:space="preserve">C.  </w:t>
      </w:r>
      <w:r w:rsidRPr="006A65AC">
        <w:tab/>
        <w:t>Brief Adjudicative Proceeding</w:t>
      </w:r>
    </w:p>
    <w:p w:rsidR="006A65AC" w:rsidRPr="004D55F9" w:rsidRDefault="006A65AC" w:rsidP="006A65AC">
      <w:pPr>
        <w:tabs>
          <w:tab w:val="left" w:pos="720"/>
        </w:tabs>
        <w:spacing w:after="0" w:line="360" w:lineRule="auto"/>
      </w:pPr>
      <w:r w:rsidRPr="007C7822">
        <w:t>V</w:t>
      </w:r>
      <w:r>
        <w:t>I</w:t>
      </w:r>
      <w:r w:rsidRPr="007C7822">
        <w:t>.</w:t>
      </w:r>
      <w:r w:rsidRPr="007C7822">
        <w:tab/>
      </w:r>
      <w:r w:rsidRPr="004D55F9">
        <w:t xml:space="preserve">Preparing for a Hearing - </w:t>
      </w:r>
      <w:r w:rsidRPr="00FD7A0C">
        <w:t>Elizabeth McAmis, Julie Nicoll and John Clark</w:t>
      </w:r>
      <w:r>
        <w:t xml:space="preserve"> - 45 min.</w:t>
      </w:r>
    </w:p>
    <w:p w:rsidR="006A65AC" w:rsidRPr="004D55F9" w:rsidRDefault="006A65AC" w:rsidP="006A65AC">
      <w:pPr>
        <w:tabs>
          <w:tab w:val="left" w:pos="720"/>
        </w:tabs>
        <w:spacing w:after="0" w:line="360" w:lineRule="auto"/>
        <w:ind w:left="720"/>
      </w:pPr>
      <w:r w:rsidRPr="007C7822">
        <w:t>A.</w:t>
      </w:r>
      <w:r w:rsidRPr="007C7822">
        <w:tab/>
        <w:t>Opening Statement</w:t>
      </w:r>
    </w:p>
    <w:p w:rsidR="006A65AC" w:rsidRPr="002C4715" w:rsidRDefault="006A65AC" w:rsidP="006A65AC">
      <w:pPr>
        <w:tabs>
          <w:tab w:val="left" w:pos="720"/>
          <w:tab w:val="left" w:pos="1440"/>
        </w:tabs>
        <w:spacing w:after="0" w:line="360" w:lineRule="auto"/>
        <w:ind w:left="1440" w:hanging="720"/>
      </w:pPr>
      <w:r>
        <w:t>B</w:t>
      </w:r>
      <w:r w:rsidRPr="002C4715">
        <w:t>.</w:t>
      </w:r>
      <w:r w:rsidRPr="002C4715">
        <w:tab/>
        <w:t>Identifying Witnesses</w:t>
      </w:r>
    </w:p>
    <w:p w:rsidR="006A65AC" w:rsidRPr="002C4715" w:rsidRDefault="006A65AC" w:rsidP="006A65AC">
      <w:pPr>
        <w:tabs>
          <w:tab w:val="left" w:pos="720"/>
        </w:tabs>
        <w:spacing w:after="0" w:line="360" w:lineRule="auto"/>
        <w:ind w:left="720"/>
      </w:pPr>
      <w:r>
        <w:t>C</w:t>
      </w:r>
      <w:r w:rsidRPr="002C4715">
        <w:t>.</w:t>
      </w:r>
      <w:r w:rsidRPr="002C4715">
        <w:tab/>
        <w:t>Identifying Exhibits</w:t>
      </w:r>
    </w:p>
    <w:p w:rsidR="006A65AC" w:rsidRPr="002C4715" w:rsidRDefault="006A65AC" w:rsidP="006A65AC">
      <w:pPr>
        <w:pStyle w:val="ListParagraph"/>
        <w:tabs>
          <w:tab w:val="left" w:pos="720"/>
        </w:tabs>
        <w:spacing w:after="0" w:line="360" w:lineRule="auto"/>
      </w:pPr>
      <w:r>
        <w:t>D</w:t>
      </w:r>
      <w:r w:rsidRPr="002C4715">
        <w:t>.</w:t>
      </w:r>
      <w:r w:rsidRPr="002C4715">
        <w:tab/>
        <w:t>Organizing the Case, Witnesses, and Exhibits</w:t>
      </w:r>
    </w:p>
    <w:p w:rsidR="006A65AC" w:rsidRPr="002C4715" w:rsidRDefault="006A65AC" w:rsidP="006A65AC">
      <w:pPr>
        <w:pStyle w:val="ListParagraph"/>
        <w:tabs>
          <w:tab w:val="left" w:pos="720"/>
        </w:tabs>
        <w:spacing w:after="0" w:line="360" w:lineRule="auto"/>
      </w:pPr>
      <w:r>
        <w:t>E</w:t>
      </w:r>
      <w:r w:rsidRPr="002C4715">
        <w:t>.</w:t>
      </w:r>
      <w:r w:rsidRPr="002C4715">
        <w:tab/>
        <w:t>Presenting Testimonial Evidence</w:t>
      </w:r>
    </w:p>
    <w:p w:rsidR="006A65AC" w:rsidRDefault="006A65AC" w:rsidP="006A65AC">
      <w:pPr>
        <w:pStyle w:val="ListParagraph"/>
        <w:tabs>
          <w:tab w:val="left" w:pos="720"/>
        </w:tabs>
        <w:spacing w:after="0" w:line="360" w:lineRule="auto"/>
      </w:pPr>
      <w:r>
        <w:t>F</w:t>
      </w:r>
      <w:r w:rsidRPr="002C4715">
        <w:t>.</w:t>
      </w:r>
      <w:r w:rsidRPr="002C4715">
        <w:tab/>
        <w:t>Presenting Documentary and Physical Evidence</w:t>
      </w:r>
    </w:p>
    <w:p w:rsidR="006A65AC" w:rsidRDefault="006A65AC" w:rsidP="006A65AC">
      <w:pPr>
        <w:pStyle w:val="ListParagraph"/>
        <w:tabs>
          <w:tab w:val="left" w:pos="720"/>
        </w:tabs>
        <w:spacing w:after="360" w:line="360" w:lineRule="auto"/>
        <w:ind w:left="0"/>
      </w:pPr>
      <w:r>
        <w:tab/>
        <w:t>G.</w:t>
      </w:r>
      <w:r>
        <w:tab/>
        <w:t>Closing Argument</w:t>
      </w:r>
    </w:p>
    <w:p w:rsidR="006A65AC" w:rsidRDefault="006A65AC" w:rsidP="006A65AC">
      <w:pPr>
        <w:pStyle w:val="ListParagraph"/>
        <w:tabs>
          <w:tab w:val="left" w:pos="720"/>
        </w:tabs>
        <w:spacing w:after="360" w:line="360" w:lineRule="auto"/>
        <w:ind w:left="0"/>
      </w:pPr>
      <w:r>
        <w:t>VII.</w:t>
      </w:r>
      <w:r>
        <w:tab/>
      </w:r>
      <w:r w:rsidRPr="007C7822">
        <w:t>Mock Hearing - Academy Faculty</w:t>
      </w:r>
      <w:r>
        <w:t xml:space="preserve"> – 60 min.</w:t>
      </w:r>
    </w:p>
    <w:p w:rsidR="00FD7A0C" w:rsidRPr="007C7822" w:rsidRDefault="00FD7A0C" w:rsidP="006A65AC">
      <w:pPr>
        <w:pStyle w:val="ListParagraph"/>
        <w:tabs>
          <w:tab w:val="left" w:pos="720"/>
        </w:tabs>
        <w:spacing w:after="360" w:line="360" w:lineRule="auto"/>
        <w:ind w:left="0"/>
      </w:pPr>
      <w:r w:rsidRPr="007C7822">
        <w:t>VI</w:t>
      </w:r>
      <w:r>
        <w:t>II</w:t>
      </w:r>
      <w:r w:rsidRPr="007C7822">
        <w:t>.</w:t>
      </w:r>
      <w:r w:rsidRPr="007C7822">
        <w:tab/>
        <w:t xml:space="preserve">Skills </w:t>
      </w:r>
      <w:proofErr w:type="gramStart"/>
      <w:r w:rsidRPr="007C7822">
        <w:t xml:space="preserve">Practice </w:t>
      </w:r>
      <w:r w:rsidR="00AE40F5">
        <w:t xml:space="preserve"> --</w:t>
      </w:r>
      <w:proofErr w:type="gramEnd"/>
      <w:r w:rsidR="00AE40F5">
        <w:t xml:space="preserve"> 60 min.</w:t>
      </w:r>
    </w:p>
    <w:p w:rsidR="00FD7A0C" w:rsidRPr="007C7822" w:rsidRDefault="00FD7A0C" w:rsidP="006A65AC">
      <w:pPr>
        <w:pStyle w:val="ListParagraph"/>
        <w:tabs>
          <w:tab w:val="left" w:pos="720"/>
        </w:tabs>
        <w:spacing w:after="360" w:line="360" w:lineRule="auto"/>
        <w:ind w:left="0"/>
      </w:pPr>
      <w:r>
        <w:t>IX</w:t>
      </w:r>
      <w:r w:rsidRPr="007C7822">
        <w:t>.</w:t>
      </w:r>
      <w:r w:rsidRPr="007C7822">
        <w:tab/>
        <w:t>Questions</w:t>
      </w:r>
      <w:r>
        <w:t xml:space="preserve"> /</w:t>
      </w:r>
      <w:r w:rsidRPr="007C7822">
        <w:t xml:space="preserve"> Other Resources </w:t>
      </w:r>
    </w:p>
    <w:p w:rsidR="00FD7A0C" w:rsidRDefault="00FD7A0C">
      <w:pPr>
        <w:rPr>
          <w:b/>
        </w:rPr>
      </w:pPr>
      <w:r>
        <w:rPr>
          <w:b/>
        </w:rPr>
        <w:br w:type="page"/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Arishi, the APA &amp; Student Conduct in Washington State – Bruce Marvin</w:t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•</w:t>
      </w:r>
      <w:r w:rsidRPr="00FD7A0C">
        <w:rPr>
          <w:rFonts w:ascii="Segoe UI Symbol" w:eastAsia="Times New Roman" w:hAnsi="Segoe UI Symbol"/>
          <w:noProof/>
          <w:sz w:val="22"/>
          <w:szCs w:val="22"/>
        </w:rPr>
        <w:tab/>
        <w:t>Due Process – Anne Miller and Ellen Evan</w:t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•</w:t>
      </w:r>
      <w:r w:rsidRPr="00FD7A0C">
        <w:rPr>
          <w:rFonts w:ascii="Segoe UI Symbol" w:eastAsia="Times New Roman" w:hAnsi="Segoe UI Symbol"/>
          <w:noProof/>
          <w:sz w:val="22"/>
          <w:szCs w:val="22"/>
        </w:rPr>
        <w:tab/>
        <w:t xml:space="preserve">Summary Suspension and Disciplinary Process – Bruce Marvin and Matt Barber </w:t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•</w:t>
      </w:r>
      <w:r w:rsidRPr="00FD7A0C">
        <w:rPr>
          <w:rFonts w:ascii="Segoe UI Symbol" w:eastAsia="Times New Roman" w:hAnsi="Segoe UI Symbol"/>
          <w:noProof/>
          <w:sz w:val="22"/>
          <w:szCs w:val="22"/>
        </w:rPr>
        <w:tab/>
        <w:t>Evidence – Derek Leuzzi and Tricia Boerger</w:t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•</w:t>
      </w:r>
      <w:r w:rsidRPr="00FD7A0C">
        <w:rPr>
          <w:rFonts w:ascii="Segoe UI Symbol" w:eastAsia="Times New Roman" w:hAnsi="Segoe UI Symbol"/>
          <w:noProof/>
          <w:sz w:val="22"/>
          <w:szCs w:val="22"/>
        </w:rPr>
        <w:tab/>
        <w:t>Preparing for a Hearing- Elizabeth McAmis, Julie Nicoll and John Clark</w:t>
      </w:r>
    </w:p>
    <w:p w:rsidR="00FD7A0C" w:rsidRPr="00FD7A0C" w:rsidRDefault="00FD7A0C" w:rsidP="00FD7A0C">
      <w:pPr>
        <w:spacing w:after="0" w:line="240" w:lineRule="auto"/>
        <w:rPr>
          <w:rFonts w:ascii="Segoe UI Symbol" w:eastAsia="Times New Roman" w:hAnsi="Segoe UI Symbol"/>
          <w:noProof/>
          <w:sz w:val="22"/>
          <w:szCs w:val="22"/>
        </w:rPr>
      </w:pPr>
      <w:r w:rsidRPr="00FD7A0C">
        <w:rPr>
          <w:rFonts w:ascii="Segoe UI Symbol" w:eastAsia="Times New Roman" w:hAnsi="Segoe UI Symbol"/>
          <w:noProof/>
          <w:sz w:val="22"/>
          <w:szCs w:val="22"/>
        </w:rPr>
        <w:t>•</w:t>
      </w:r>
      <w:r w:rsidRPr="00FD7A0C">
        <w:rPr>
          <w:rFonts w:ascii="Segoe UI Symbol" w:eastAsia="Times New Roman" w:hAnsi="Segoe UI Symbol"/>
          <w:noProof/>
          <w:sz w:val="22"/>
          <w:szCs w:val="22"/>
        </w:rPr>
        <w:tab/>
        <w:t>Hypothetical – Derek</w:t>
      </w:r>
    </w:p>
    <w:p w:rsidR="00131F58" w:rsidRPr="00E33897" w:rsidRDefault="00131F58" w:rsidP="00C00AE3">
      <w:pPr>
        <w:pStyle w:val="ListParagraph"/>
        <w:tabs>
          <w:tab w:val="left" w:pos="720"/>
        </w:tabs>
        <w:spacing w:after="0" w:line="480" w:lineRule="auto"/>
        <w:ind w:left="0"/>
        <w:rPr>
          <w:b/>
        </w:rPr>
      </w:pPr>
    </w:p>
    <w:sectPr w:rsidR="00131F58" w:rsidRPr="00E33897" w:rsidSect="007D0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4A" w:rsidRDefault="00CB6B4A" w:rsidP="007D09CA">
      <w:pPr>
        <w:spacing w:after="0" w:line="240" w:lineRule="auto"/>
      </w:pPr>
      <w:r>
        <w:separator/>
      </w:r>
    </w:p>
  </w:endnote>
  <w:endnote w:type="continuationSeparator" w:id="0">
    <w:p w:rsidR="00CB6B4A" w:rsidRDefault="00CB6B4A" w:rsidP="007D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4A" w:rsidRDefault="00CB6B4A" w:rsidP="007D09CA">
      <w:pPr>
        <w:spacing w:after="0" w:line="240" w:lineRule="auto"/>
      </w:pPr>
      <w:r>
        <w:separator/>
      </w:r>
    </w:p>
  </w:footnote>
  <w:footnote w:type="continuationSeparator" w:id="0">
    <w:p w:rsidR="00CB6B4A" w:rsidRDefault="00CB6B4A" w:rsidP="007D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CA" w:rsidRDefault="007D0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DC1"/>
    <w:multiLevelType w:val="hybridMultilevel"/>
    <w:tmpl w:val="DF380F96"/>
    <w:lvl w:ilvl="0" w:tplc="8DFA23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21254"/>
    <w:multiLevelType w:val="hybridMultilevel"/>
    <w:tmpl w:val="E8E0A1F6"/>
    <w:lvl w:ilvl="0" w:tplc="013238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23E2"/>
    <w:multiLevelType w:val="hybridMultilevel"/>
    <w:tmpl w:val="9C805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E0A"/>
    <w:multiLevelType w:val="hybridMultilevel"/>
    <w:tmpl w:val="90407884"/>
    <w:lvl w:ilvl="0" w:tplc="8C90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E416D4B"/>
    <w:multiLevelType w:val="hybridMultilevel"/>
    <w:tmpl w:val="7B968C52"/>
    <w:lvl w:ilvl="0" w:tplc="6BA89C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A05B6"/>
    <w:multiLevelType w:val="hybridMultilevel"/>
    <w:tmpl w:val="10B677F2"/>
    <w:lvl w:ilvl="0" w:tplc="58226F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C0BCC"/>
    <w:multiLevelType w:val="hybridMultilevel"/>
    <w:tmpl w:val="285841AC"/>
    <w:lvl w:ilvl="0" w:tplc="4B16115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61D7728"/>
    <w:multiLevelType w:val="hybridMultilevel"/>
    <w:tmpl w:val="ED161A98"/>
    <w:lvl w:ilvl="0" w:tplc="C2142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2495E"/>
    <w:multiLevelType w:val="hybridMultilevel"/>
    <w:tmpl w:val="DC7616FE"/>
    <w:lvl w:ilvl="0" w:tplc="AF7A6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F7FE1"/>
    <w:multiLevelType w:val="hybridMultilevel"/>
    <w:tmpl w:val="891A4556"/>
    <w:lvl w:ilvl="0" w:tplc="8C90EED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68571749"/>
    <w:multiLevelType w:val="hybridMultilevel"/>
    <w:tmpl w:val="A2C29866"/>
    <w:lvl w:ilvl="0" w:tplc="DF54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5263450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08157E"/>
    <w:multiLevelType w:val="hybridMultilevel"/>
    <w:tmpl w:val="1D5A48B8"/>
    <w:lvl w:ilvl="0" w:tplc="F212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0689D"/>
    <w:multiLevelType w:val="hybridMultilevel"/>
    <w:tmpl w:val="1514ED60"/>
    <w:lvl w:ilvl="0" w:tplc="DF54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4F7E"/>
    <w:multiLevelType w:val="hybridMultilevel"/>
    <w:tmpl w:val="B73A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A253A"/>
    <w:multiLevelType w:val="hybridMultilevel"/>
    <w:tmpl w:val="C73013C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931A82"/>
    <w:multiLevelType w:val="hybridMultilevel"/>
    <w:tmpl w:val="F2B0DEB0"/>
    <w:lvl w:ilvl="0" w:tplc="A4E461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5BA2F002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6"/>
    <w:rsid w:val="00104BF6"/>
    <w:rsid w:val="0011440B"/>
    <w:rsid w:val="00131F58"/>
    <w:rsid w:val="00171599"/>
    <w:rsid w:val="00183AF9"/>
    <w:rsid w:val="002D428B"/>
    <w:rsid w:val="0037114D"/>
    <w:rsid w:val="003E35DB"/>
    <w:rsid w:val="004231E4"/>
    <w:rsid w:val="004A3067"/>
    <w:rsid w:val="00532799"/>
    <w:rsid w:val="005871FB"/>
    <w:rsid w:val="005E187C"/>
    <w:rsid w:val="005E7A17"/>
    <w:rsid w:val="00603A2A"/>
    <w:rsid w:val="006A65AC"/>
    <w:rsid w:val="006F00F4"/>
    <w:rsid w:val="007D09CA"/>
    <w:rsid w:val="007E4622"/>
    <w:rsid w:val="00820658"/>
    <w:rsid w:val="008271AC"/>
    <w:rsid w:val="008E0FE0"/>
    <w:rsid w:val="009054BE"/>
    <w:rsid w:val="009115E2"/>
    <w:rsid w:val="009B65F5"/>
    <w:rsid w:val="00AE40F5"/>
    <w:rsid w:val="00AF3BC8"/>
    <w:rsid w:val="00B25479"/>
    <w:rsid w:val="00BB57F2"/>
    <w:rsid w:val="00BF6AFD"/>
    <w:rsid w:val="00C00AE3"/>
    <w:rsid w:val="00C3628B"/>
    <w:rsid w:val="00C53986"/>
    <w:rsid w:val="00C7256B"/>
    <w:rsid w:val="00C80B28"/>
    <w:rsid w:val="00CB6B4A"/>
    <w:rsid w:val="00CE73BC"/>
    <w:rsid w:val="00D737A4"/>
    <w:rsid w:val="00D7457E"/>
    <w:rsid w:val="00DB6E2E"/>
    <w:rsid w:val="00DE4246"/>
    <w:rsid w:val="00E33897"/>
    <w:rsid w:val="00E70F47"/>
    <w:rsid w:val="00EE497B"/>
    <w:rsid w:val="00F03B5A"/>
    <w:rsid w:val="00F53596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603A"/>
  <w15:docId w15:val="{36628F20-5A91-4AF5-A15D-3F0A392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2A"/>
    <w:pPr>
      <w:ind w:left="720"/>
      <w:contextualSpacing/>
    </w:pPr>
  </w:style>
  <w:style w:type="paragraph" w:styleId="NoSpacing">
    <w:name w:val="No Spacing"/>
    <w:uiPriority w:val="1"/>
    <w:qFormat/>
    <w:rsid w:val="003E35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CA"/>
  </w:style>
  <w:style w:type="paragraph" w:styleId="Footer">
    <w:name w:val="footer"/>
    <w:basedOn w:val="Normal"/>
    <w:link w:val="FooterChar"/>
    <w:uiPriority w:val="99"/>
    <w:unhideWhenUsed/>
    <w:rsid w:val="007D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brucem1</dc:creator>
  <cp:lastModifiedBy>Marvin, H. Bruce (ATG)</cp:lastModifiedBy>
  <cp:revision>2</cp:revision>
  <cp:lastPrinted>2017-06-15T18:19:00Z</cp:lastPrinted>
  <dcterms:created xsi:type="dcterms:W3CDTF">2023-09-12T17:56:00Z</dcterms:created>
  <dcterms:modified xsi:type="dcterms:W3CDTF">2023-09-12T17:56:00Z</dcterms:modified>
</cp:coreProperties>
</file>