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pStyle w:val="Heading1"/>
        <w:rPr/>
      </w:pPr>
      <w:bookmarkStart w:colFirst="0" w:colLast="0" w:name="_heading=h.gjdgxs" w:id="0"/>
      <w:bookmarkEnd w:id="0"/>
      <w:r w:rsidDel="00000000" w:rsidR="00000000" w:rsidRPr="00000000">
        <w:rPr>
          <w:rtl w:val="0"/>
        </w:rPr>
        <w:t xml:space="preserve">WORKFORCE EDUCATION COUNCIL</w:t>
      </w:r>
    </w:p>
    <w:p w:rsidR="00000000" w:rsidDel="00000000" w:rsidP="00000000" w:rsidRDefault="00000000" w:rsidRPr="00000000" w14:paraId="00000004">
      <w:pPr>
        <w:pStyle w:val="Heading2"/>
        <w:rPr/>
      </w:pPr>
      <w:bookmarkStart w:colFirst="0" w:colLast="0" w:name="_heading=h.30j0zll" w:id="1"/>
      <w:bookmarkEnd w:id="1"/>
      <w:r w:rsidDel="00000000" w:rsidR="00000000" w:rsidRPr="00000000">
        <w:rPr>
          <w:rtl w:val="0"/>
        </w:rPr>
        <w:t xml:space="preserve">2024-25 WORK PLAN </w:t>
      </w:r>
    </w:p>
    <w:p w:rsidR="00000000" w:rsidDel="00000000" w:rsidP="00000000" w:rsidRDefault="00000000" w:rsidRPr="00000000" w14:paraId="00000005">
      <w:pPr>
        <w:jc w:val="center"/>
        <w:rPr>
          <w:rFonts w:ascii="Calibri" w:cs="Calibri" w:eastAsia="Calibri" w:hAnsi="Calibri"/>
          <w:color w:val="9c0006"/>
          <w:sz w:val="36"/>
          <w:szCs w:val="36"/>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color w:val="9c0006"/>
          <w:sz w:val="22"/>
          <w:szCs w:val="22"/>
        </w:rPr>
      </w:pPr>
      <w:r w:rsidDel="00000000" w:rsidR="00000000" w:rsidRPr="00000000">
        <w:rPr>
          <w:rtl w:val="0"/>
        </w:rPr>
      </w:r>
    </w:p>
    <w:p w:rsidR="00000000" w:rsidDel="00000000" w:rsidP="00000000" w:rsidRDefault="00000000" w:rsidRPr="00000000" w14:paraId="00000007">
      <w:pPr>
        <w:ind w:right="90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Workforce Education Council (WEC) is a council of the Instruction Commission (IC) and the Washington Association of Community and Technical Colleges (WACTC).  In collaboration with representatives of the </w:t>
      </w:r>
      <w:r w:rsidDel="00000000" w:rsidR="00000000" w:rsidRPr="00000000">
        <w:rPr>
          <w:rFonts w:ascii="Calibri" w:cs="Calibri" w:eastAsia="Calibri" w:hAnsi="Calibri"/>
          <w:sz w:val="28"/>
          <w:szCs w:val="28"/>
          <w:rtl w:val="0"/>
        </w:rPr>
        <w:t xml:space="preserve">State</w:t>
      </w:r>
      <w:r w:rsidDel="00000000" w:rsidR="00000000" w:rsidRPr="00000000">
        <w:rPr>
          <w:rFonts w:ascii="Calibri" w:cs="Calibri" w:eastAsia="Calibri" w:hAnsi="Calibri"/>
          <w:sz w:val="28"/>
          <w:szCs w:val="28"/>
          <w:rtl w:val="0"/>
        </w:rPr>
        <w:t xml:space="preserve"> Board for Community and Technical Colleges, the Centers of Excellence, organized labor, and the Association of Washington Business, WEC explores and develops initiatives to improve access to workforce training, boost local economic development, and expand services for dislocated workers in the state.</w:t>
      </w:r>
    </w:p>
    <w:p w:rsidR="00000000" w:rsidDel="00000000" w:rsidP="00000000" w:rsidRDefault="00000000" w:rsidRPr="00000000" w14:paraId="00000008">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Guiding Principles: The WEC work plan will align with the following objectives: </w:t>
      </w:r>
    </w:p>
    <w:p w:rsidR="00000000" w:rsidDel="00000000" w:rsidP="00000000" w:rsidRDefault="00000000" w:rsidRPr="00000000" w14:paraId="0000000B">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numPr>
          <w:ilvl w:val="0"/>
          <w:numId w:val="6"/>
        </w:numPr>
        <w:ind w:left="3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To provide ongoing education and training to WEC members in workforce education issues.</w:t>
      </w:r>
    </w:p>
    <w:p w:rsidR="00000000" w:rsidDel="00000000" w:rsidP="00000000" w:rsidRDefault="00000000" w:rsidRPr="00000000" w14:paraId="0000000D">
      <w:pPr>
        <w:numPr>
          <w:ilvl w:val="0"/>
          <w:numId w:val="6"/>
        </w:numPr>
        <w:ind w:left="3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To assume and maintain leadership in the promotion and support of workforce education at the local, state, and federal levels.</w:t>
      </w:r>
    </w:p>
    <w:p w:rsidR="00000000" w:rsidDel="00000000" w:rsidP="00000000" w:rsidRDefault="00000000" w:rsidRPr="00000000" w14:paraId="0000000E">
      <w:pPr>
        <w:numPr>
          <w:ilvl w:val="0"/>
          <w:numId w:val="6"/>
        </w:numPr>
        <w:ind w:left="3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To align goals and outcomes with the SBCTC vision of leading with racial equity to maximize student potential and transform lives within a culture of belonging that advances racial, social, and economic justice in service to our diverse communities.</w:t>
      </w:r>
    </w:p>
    <w:p w:rsidR="00000000" w:rsidDel="00000000" w:rsidP="00000000" w:rsidRDefault="00000000" w:rsidRPr="00000000" w14:paraId="0000000F">
      <w:pPr>
        <w:numPr>
          <w:ilvl w:val="0"/>
          <w:numId w:val="6"/>
        </w:numPr>
        <w:ind w:left="3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To support the implementation of Guided Pathways within the CTC system in alignment with the Guided Pathways equity principles.</w:t>
      </w:r>
    </w:p>
    <w:p w:rsidR="00000000" w:rsidDel="00000000" w:rsidP="00000000" w:rsidRDefault="00000000" w:rsidRPr="00000000" w14:paraId="00000010">
      <w:pPr>
        <w:numPr>
          <w:ilvl w:val="0"/>
          <w:numId w:val="6"/>
        </w:numPr>
        <w:ind w:left="3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To cooperate/partner with business, labor, community organizations, and educational institutions in the selection and training of qualified faculty and in promoting high-quality programs and services to maintain Washington leadership in workforce education.</w:t>
      </w:r>
    </w:p>
    <w:p w:rsidR="00000000" w:rsidDel="00000000" w:rsidP="00000000" w:rsidRDefault="00000000" w:rsidRPr="00000000" w14:paraId="00000011">
      <w:pPr>
        <w:numPr>
          <w:ilvl w:val="0"/>
          <w:numId w:val="6"/>
        </w:numPr>
        <w:ind w:left="3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To develop, adopt, and promote professional standards for the certification of instructional personnel.</w:t>
      </w:r>
    </w:p>
    <w:p w:rsidR="00000000" w:rsidDel="00000000" w:rsidP="00000000" w:rsidRDefault="00000000" w:rsidRPr="00000000" w14:paraId="00000012">
      <w:pPr>
        <w:numPr>
          <w:ilvl w:val="0"/>
          <w:numId w:val="6"/>
        </w:numPr>
        <w:ind w:left="3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To provide input to the Washington Association of Community and Technical Colleges (WACTC), the Instruction Commission (IC) and other stakeholders on workforce issues.</w:t>
      </w:r>
    </w:p>
    <w:p w:rsidR="00000000" w:rsidDel="00000000" w:rsidP="00000000" w:rsidRDefault="00000000" w:rsidRPr="00000000" w14:paraId="00000013">
      <w:pPr>
        <w:numPr>
          <w:ilvl w:val="0"/>
          <w:numId w:val="6"/>
        </w:numPr>
        <w:ind w:left="3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 concert with other state agencies, assist the state legislature and subcommittees thereof in the development of legislation to encourage students to realistically pursue collegiate goals through workforce education leading to employment in their field of choice.</w:t>
      </w:r>
    </w:p>
    <w:p w:rsidR="00000000" w:rsidDel="00000000" w:rsidP="00000000" w:rsidRDefault="00000000" w:rsidRPr="00000000" w14:paraId="00000014">
      <w:pPr>
        <w:numPr>
          <w:ilvl w:val="0"/>
          <w:numId w:val="6"/>
        </w:numPr>
        <w:ind w:left="3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To recommend the expenditure of state leadership and other available funds in support of WEC goals and objectives for workforce education.</w:t>
      </w:r>
    </w:p>
    <w:p w:rsidR="00000000" w:rsidDel="00000000" w:rsidP="00000000" w:rsidRDefault="00000000" w:rsidRPr="00000000" w14:paraId="00000015">
      <w:pPr>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w:t>
      </w:r>
    </w:p>
    <w:p w:rsidR="00000000" w:rsidDel="00000000" w:rsidP="00000000" w:rsidRDefault="00000000" w:rsidRPr="00000000" w14:paraId="00000016">
      <w:pPr>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w:t>
      </w:r>
    </w:p>
    <w:p w:rsidR="00000000" w:rsidDel="00000000" w:rsidP="00000000" w:rsidRDefault="00000000" w:rsidRPr="00000000" w14:paraId="00000017">
      <w:pPr>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Guided Pathways Equity Principles</w:t>
      </w:r>
    </w:p>
    <w:p w:rsidR="00000000" w:rsidDel="00000000" w:rsidP="00000000" w:rsidRDefault="00000000" w:rsidRPr="00000000" w14:paraId="00000018">
      <w:pPr>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w:t>
      </w:r>
    </w:p>
    <w:p w:rsidR="00000000" w:rsidDel="00000000" w:rsidP="00000000" w:rsidRDefault="00000000" w:rsidRPr="00000000" w14:paraId="00000019">
      <w:pPr>
        <w:numPr>
          <w:ilvl w:val="0"/>
          <w:numId w:val="5"/>
        </w:numPr>
        <w:ind w:left="360" w:hanging="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Guided Career Pathways require embracing radical, equity-minded, transformational organizational change.</w:t>
      </w:r>
    </w:p>
    <w:p w:rsidR="00000000" w:rsidDel="00000000" w:rsidP="00000000" w:rsidRDefault="00000000" w:rsidRPr="00000000" w14:paraId="0000001A">
      <w:pPr>
        <w:numPr>
          <w:ilvl w:val="0"/>
          <w:numId w:val="5"/>
        </w:numPr>
        <w:ind w:left="360" w:hanging="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Guided Career Pathways require commitment to racial and social equity and the dismantling of systemic policies and practices that create and/or maintain inequities.</w:t>
      </w:r>
    </w:p>
    <w:p w:rsidR="00000000" w:rsidDel="00000000" w:rsidP="00000000" w:rsidRDefault="00000000" w:rsidRPr="00000000" w14:paraId="0000001B">
      <w:pPr>
        <w:numPr>
          <w:ilvl w:val="0"/>
          <w:numId w:val="5"/>
        </w:numPr>
        <w:ind w:left="360" w:hanging="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The voices of students, faculty, staff, and community members are essential to fully engage in effective problem-focused inquiry processes leading to meaningful action and sustained systemic change.</w:t>
      </w:r>
    </w:p>
    <w:p w:rsidR="00000000" w:rsidDel="00000000" w:rsidP="00000000" w:rsidRDefault="00000000" w:rsidRPr="00000000" w14:paraId="0000001C">
      <w:pPr>
        <w:numPr>
          <w:ilvl w:val="0"/>
          <w:numId w:val="5"/>
        </w:numPr>
        <w:ind w:left="360" w:hanging="360"/>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Guided Career Pathways require the system to foster learning amongst colleges through partnerships, professional development, and other vital resources across the </w:t>
      </w:r>
      <w:r w:rsidDel="00000000" w:rsidR="00000000" w:rsidRPr="00000000">
        <w:rPr>
          <w:rFonts w:ascii="Calibri" w:cs="Calibri" w:eastAsia="Calibri" w:hAnsi="Calibri"/>
          <w:sz w:val="28"/>
          <w:szCs w:val="28"/>
          <w:rtl w:val="0"/>
        </w:rPr>
        <w:t xml:space="preserve">ecosystem.</w:t>
      </w:r>
    </w:p>
    <w:p w:rsidR="00000000" w:rsidDel="00000000" w:rsidP="00000000" w:rsidRDefault="00000000" w:rsidRPr="00000000" w14:paraId="0000001D">
      <w:pPr>
        <w:numPr>
          <w:ilvl w:val="0"/>
          <w:numId w:val="5"/>
        </w:numPr>
        <w:ind w:left="360" w:hanging="360"/>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Guided Career Pathways require a focus on learning and outcomes aligned with community and industry workforce and economic needs.</w:t>
      </w:r>
      <w:r w:rsidDel="00000000" w:rsidR="00000000" w:rsidRPr="00000000">
        <w:rPr>
          <w:rtl w:val="0"/>
        </w:rPr>
      </w:r>
    </w:p>
    <w:p w:rsidR="00000000" w:rsidDel="00000000" w:rsidP="00000000" w:rsidRDefault="00000000" w:rsidRPr="00000000" w14:paraId="0000001E">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1F">
      <w:pPr>
        <w:rPr>
          <w:rFonts w:ascii="Calibri" w:cs="Calibri" w:eastAsia="Calibri" w:hAnsi="Calibri"/>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0">
      <w:pPr>
        <w:rPr>
          <w:rFonts w:ascii="Calibri" w:cs="Calibri" w:eastAsia="Calibri" w:hAnsi="Calibri"/>
          <w:color w:val="000000"/>
          <w:sz w:val="22"/>
          <w:szCs w:val="22"/>
        </w:rPr>
      </w:pPr>
      <w:r w:rsidDel="00000000" w:rsidR="00000000" w:rsidRPr="00000000">
        <w:rPr>
          <w:rtl w:val="0"/>
        </w:rPr>
      </w:r>
    </w:p>
    <w:tbl>
      <w:tblPr>
        <w:tblStyle w:val="Table1"/>
        <w:tblW w:w="22950.0" w:type="dxa"/>
        <w:jc w:val="left"/>
        <w:tblInd w:w="-750.0" w:type="dxa"/>
        <w:tblLayout w:type="fixed"/>
        <w:tblLook w:val="0400"/>
      </w:tblPr>
      <w:tblGrid>
        <w:gridCol w:w="3000"/>
        <w:gridCol w:w="1890"/>
        <w:gridCol w:w="4950"/>
        <w:gridCol w:w="2070"/>
        <w:gridCol w:w="1785"/>
        <w:gridCol w:w="1815"/>
        <w:gridCol w:w="2700"/>
        <w:gridCol w:w="1980"/>
        <w:gridCol w:w="2760"/>
        <w:tblGridChange w:id="0">
          <w:tblGrid>
            <w:gridCol w:w="3000"/>
            <w:gridCol w:w="1890"/>
            <w:gridCol w:w="4950"/>
            <w:gridCol w:w="2070"/>
            <w:gridCol w:w="1785"/>
            <w:gridCol w:w="1815"/>
            <w:gridCol w:w="2700"/>
            <w:gridCol w:w="1980"/>
            <w:gridCol w:w="2760"/>
          </w:tblGrid>
        </w:tblGridChange>
      </w:tblGrid>
      <w:tr>
        <w:trPr>
          <w:cantSplit w:val="0"/>
          <w:trHeight w:val="1050" w:hRule="atLeast"/>
          <w:tblHeader w:val="0"/>
        </w:trPr>
        <w:tc>
          <w:tcPr>
            <w:gridSpan w:val="9"/>
            <w:tcBorders>
              <w:top w:color="ffffff" w:space="0" w:sz="24" w:val="single"/>
              <w:left w:color="ffffff" w:space="0" w:sz="4" w:val="single"/>
              <w:bottom w:color="ffffff" w:space="0" w:sz="24" w:val="single"/>
              <w:right w:color="ffffff" w:space="0" w:sz="4" w:val="single"/>
            </w:tcBorders>
            <w:shd w:fill="4472c4" w:val="clear"/>
            <w:vAlign w:val="center"/>
          </w:tcPr>
          <w:p w:rsidR="00000000" w:rsidDel="00000000" w:rsidP="00000000" w:rsidRDefault="00000000" w:rsidRPr="00000000" w14:paraId="00000021">
            <w:pPr>
              <w:tabs>
                <w:tab w:val="left" w:leader="none" w:pos="21610"/>
              </w:tabs>
              <w:jc w:val="center"/>
              <w:rPr>
                <w:rFonts w:ascii="Calibri" w:cs="Calibri" w:eastAsia="Calibri" w:hAnsi="Calibri"/>
                <w:b w:val="1"/>
                <w:color w:val="ffffff"/>
                <w:sz w:val="32"/>
                <w:szCs w:val="32"/>
              </w:rPr>
            </w:pPr>
            <w:r w:rsidDel="00000000" w:rsidR="00000000" w:rsidRPr="00000000">
              <w:rPr>
                <w:rFonts w:ascii="Calibri" w:cs="Calibri" w:eastAsia="Calibri" w:hAnsi="Calibri"/>
                <w:b w:val="1"/>
                <w:color w:val="ffffff"/>
                <w:sz w:val="32"/>
                <w:szCs w:val="32"/>
                <w:rtl w:val="0"/>
              </w:rPr>
              <w:t xml:space="preserve">Goal 1</w:t>
            </w:r>
            <w:r w:rsidDel="00000000" w:rsidR="00000000" w:rsidRPr="00000000">
              <w:rPr>
                <w:rFonts w:ascii="Calibri" w:cs="Calibri" w:eastAsia="Calibri" w:hAnsi="Calibri"/>
                <w:b w:val="1"/>
                <w:color w:val="ffffff"/>
                <w:sz w:val="32"/>
                <w:szCs w:val="32"/>
                <w:rtl w:val="0"/>
              </w:rPr>
              <w:t xml:space="preserve">: Close equity gaps &amp; strengthen faculty PD by helping colleges implement the new skill standards</w:t>
            </w:r>
          </w:p>
          <w:p w:rsidR="00000000" w:rsidDel="00000000" w:rsidP="00000000" w:rsidRDefault="00000000" w:rsidRPr="00000000" w14:paraId="00000022">
            <w:pPr>
              <w:tabs>
                <w:tab w:val="left" w:leader="none" w:pos="21610"/>
              </w:tabs>
              <w:jc w:val="left"/>
              <w:rPr>
                <w:rFonts w:ascii="Calibri" w:cs="Calibri" w:eastAsia="Calibri" w:hAnsi="Calibri"/>
                <w:b w:val="1"/>
                <w:color w:val="ffffff"/>
              </w:rPr>
            </w:pPr>
            <w:r w:rsidDel="00000000" w:rsidR="00000000" w:rsidRPr="00000000">
              <w:rPr>
                <w:rtl w:val="0"/>
              </w:rPr>
            </w:r>
          </w:p>
          <w:p w:rsidR="00000000" w:rsidDel="00000000" w:rsidP="00000000" w:rsidRDefault="00000000" w:rsidRPr="00000000" w14:paraId="00000023">
            <w:pPr>
              <w:tabs>
                <w:tab w:val="right" w:leader="none" w:pos="21610"/>
              </w:tabs>
              <w:rPr>
                <w:rFonts w:ascii="Calibri" w:cs="Calibri" w:eastAsia="Calibri" w:hAnsi="Calibri"/>
                <w:b w:val="1"/>
                <w:color w:val="ffffff"/>
                <w:sz w:val="32"/>
                <w:szCs w:val="32"/>
              </w:rPr>
            </w:pPr>
            <w:r w:rsidDel="00000000" w:rsidR="00000000" w:rsidRPr="00000000">
              <w:rPr>
                <w:rFonts w:ascii="Calibri" w:cs="Calibri" w:eastAsia="Calibri" w:hAnsi="Calibri"/>
                <w:sz w:val="28"/>
                <w:szCs w:val="28"/>
                <w:rtl w:val="0"/>
              </w:rPr>
              <w:tab/>
            </w:r>
            <w:r w:rsidDel="00000000" w:rsidR="00000000" w:rsidRPr="00000000">
              <w:rPr>
                <w:rFonts w:ascii="Calibri" w:cs="Calibri" w:eastAsia="Calibri" w:hAnsi="Calibri"/>
                <w:b w:val="1"/>
                <w:color w:val="ffffff"/>
                <w:sz w:val="22"/>
                <w:szCs w:val="22"/>
                <w:rtl w:val="0"/>
              </w:rPr>
              <w:t xml:space="preserve"> (aligns with CLNA Element 5 and SBCTC Strategic Plan Objective 1.2)</w:t>
            </w:r>
            <w:r w:rsidDel="00000000" w:rsidR="00000000" w:rsidRPr="00000000">
              <w:rPr>
                <w:rtl w:val="0"/>
              </w:rPr>
            </w:r>
          </w:p>
        </w:tc>
      </w:tr>
      <w:tr>
        <w:trPr>
          <w:cantSplit w:val="0"/>
          <w:trHeight w:val="1050" w:hRule="atLeast"/>
          <w:tblHeader w:val="0"/>
        </w:trPr>
        <w:tc>
          <w:tcPr>
            <w:tcBorders>
              <w:top w:color="ffffff" w:space="0" w:sz="24" w:val="single"/>
              <w:left w:color="ffffff" w:space="0" w:sz="4" w:val="single"/>
              <w:bottom w:color="ffffff" w:space="0" w:sz="24" w:val="single"/>
              <w:right w:color="ffffff" w:space="0" w:sz="4" w:val="single"/>
            </w:tcBorders>
            <w:shd w:fill="4472c4" w:val="clear"/>
            <w:vAlign w:val="center"/>
          </w:tcPr>
          <w:p w:rsidR="00000000" w:rsidDel="00000000" w:rsidP="00000000" w:rsidRDefault="00000000" w:rsidRPr="00000000" w14:paraId="0000002C">
            <w:pPr>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Objective</w:t>
            </w:r>
          </w:p>
        </w:tc>
        <w:tc>
          <w:tcPr>
            <w:tcBorders>
              <w:top w:color="ffffff" w:space="0" w:sz="24" w:val="single"/>
              <w:left w:color="ffffff" w:space="0" w:sz="4" w:val="single"/>
              <w:bottom w:color="ffffff" w:space="0" w:sz="24" w:val="single"/>
              <w:right w:color="ffffff" w:space="0" w:sz="4" w:val="single"/>
            </w:tcBorders>
            <w:shd w:fill="4472c4" w:val="clear"/>
            <w:vAlign w:val="center"/>
          </w:tcPr>
          <w:p w:rsidR="00000000" w:rsidDel="00000000" w:rsidP="00000000" w:rsidRDefault="00000000" w:rsidRPr="00000000" w14:paraId="0000002D">
            <w:pPr>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Strategy</w:t>
            </w:r>
          </w:p>
        </w:tc>
        <w:tc>
          <w:tcPr>
            <w:tcBorders>
              <w:top w:color="ffffff" w:space="0" w:sz="24" w:val="single"/>
              <w:left w:color="ffffff" w:space="0" w:sz="4" w:val="single"/>
              <w:bottom w:color="ffffff" w:space="0" w:sz="24" w:val="single"/>
              <w:right w:color="ffffff" w:space="0" w:sz="4" w:val="single"/>
            </w:tcBorders>
            <w:shd w:fill="4472c4" w:val="clear"/>
            <w:vAlign w:val="center"/>
          </w:tcPr>
          <w:p w:rsidR="00000000" w:rsidDel="00000000" w:rsidP="00000000" w:rsidRDefault="00000000" w:rsidRPr="00000000" w14:paraId="0000002E">
            <w:pPr>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Deliverable(s)</w:t>
            </w:r>
          </w:p>
        </w:tc>
        <w:tc>
          <w:tcPr>
            <w:tcBorders>
              <w:top w:color="ffffff" w:space="0" w:sz="24" w:val="single"/>
              <w:left w:color="ffffff" w:space="0" w:sz="4" w:val="single"/>
              <w:bottom w:color="ffffff" w:space="0" w:sz="24" w:val="single"/>
              <w:right w:color="ffffff" w:space="0" w:sz="4" w:val="single"/>
            </w:tcBorders>
            <w:shd w:fill="4472c4" w:val="clear"/>
            <w:vAlign w:val="center"/>
          </w:tcPr>
          <w:p w:rsidR="00000000" w:rsidDel="00000000" w:rsidP="00000000" w:rsidRDefault="00000000" w:rsidRPr="00000000" w14:paraId="0000002F">
            <w:pPr>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Timeline for Deliverable</w:t>
            </w:r>
          </w:p>
        </w:tc>
        <w:tc>
          <w:tcPr>
            <w:tcBorders>
              <w:top w:color="ffffff" w:space="0" w:sz="24" w:val="single"/>
              <w:left w:color="ffffff" w:space="0" w:sz="4" w:val="single"/>
              <w:bottom w:color="ffffff" w:space="0" w:sz="24" w:val="single"/>
              <w:right w:color="ffffff" w:space="0" w:sz="4" w:val="single"/>
            </w:tcBorders>
            <w:shd w:fill="4472c4" w:val="clear"/>
            <w:vAlign w:val="center"/>
          </w:tcPr>
          <w:p w:rsidR="00000000" w:rsidDel="00000000" w:rsidP="00000000" w:rsidRDefault="00000000" w:rsidRPr="00000000" w14:paraId="00000030">
            <w:pPr>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Committee/Work Group</w:t>
            </w:r>
          </w:p>
        </w:tc>
        <w:tc>
          <w:tcPr>
            <w:tcBorders>
              <w:top w:color="ffffff" w:space="0" w:sz="24" w:val="single"/>
              <w:left w:color="ffffff" w:space="0" w:sz="4" w:val="single"/>
              <w:bottom w:color="ffffff" w:space="0" w:sz="24" w:val="single"/>
              <w:right w:color="ffffff" w:space="0" w:sz="4" w:val="single"/>
            </w:tcBorders>
            <w:shd w:fill="4472c4" w:val="clear"/>
            <w:vAlign w:val="center"/>
          </w:tcPr>
          <w:p w:rsidR="00000000" w:rsidDel="00000000" w:rsidP="00000000" w:rsidRDefault="00000000" w:rsidRPr="00000000" w14:paraId="00000031">
            <w:pPr>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Collaborating Group(s)</w:t>
            </w:r>
          </w:p>
        </w:tc>
        <w:tc>
          <w:tcPr>
            <w:tcBorders>
              <w:top w:color="ffffff" w:space="0" w:sz="24" w:val="single"/>
              <w:left w:color="ffffff" w:space="0" w:sz="4" w:val="single"/>
              <w:bottom w:color="ffffff" w:space="0" w:sz="24" w:val="single"/>
              <w:right w:color="ffffff" w:space="0" w:sz="4" w:val="single"/>
            </w:tcBorders>
            <w:shd w:fill="4472c4" w:val="clear"/>
            <w:vAlign w:val="center"/>
          </w:tcPr>
          <w:p w:rsidR="00000000" w:rsidDel="00000000" w:rsidP="00000000" w:rsidRDefault="00000000" w:rsidRPr="00000000" w14:paraId="00000032">
            <w:pPr>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 WEC Actions</w:t>
            </w:r>
          </w:p>
        </w:tc>
        <w:tc>
          <w:tcPr>
            <w:tcBorders>
              <w:top w:color="ffffff" w:space="0" w:sz="24" w:val="single"/>
              <w:left w:color="ffffff" w:space="0" w:sz="4" w:val="single"/>
              <w:bottom w:color="ffffff" w:space="0" w:sz="24" w:val="single"/>
              <w:right w:color="ffffff" w:space="0" w:sz="4" w:val="single"/>
            </w:tcBorders>
            <w:shd w:fill="4472c4" w:val="clear"/>
            <w:vAlign w:val="center"/>
          </w:tcPr>
          <w:p w:rsidR="00000000" w:rsidDel="00000000" w:rsidP="00000000" w:rsidRDefault="00000000" w:rsidRPr="00000000" w14:paraId="00000033">
            <w:pPr>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Notes</w:t>
            </w:r>
          </w:p>
        </w:tc>
        <w:tc>
          <w:tcPr>
            <w:tcBorders>
              <w:top w:color="ffffff" w:space="0" w:sz="24" w:val="single"/>
              <w:left w:color="ffffff" w:space="0" w:sz="4" w:val="single"/>
              <w:bottom w:color="ffffff" w:space="0" w:sz="24" w:val="single"/>
              <w:right w:color="000000" w:space="0" w:sz="0" w:val="nil"/>
            </w:tcBorders>
            <w:shd w:fill="4472c4" w:val="clear"/>
            <w:vAlign w:val="center"/>
          </w:tcPr>
          <w:p w:rsidR="00000000" w:rsidDel="00000000" w:rsidP="00000000" w:rsidRDefault="00000000" w:rsidRPr="00000000" w14:paraId="00000034">
            <w:pPr>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Assessment</w:t>
            </w:r>
          </w:p>
        </w:tc>
      </w:tr>
      <w:tr>
        <w:trPr>
          <w:cantSplit w:val="0"/>
          <w:trHeight w:val="2279" w:hRule="atLeast"/>
          <w:tblHeader w:val="0"/>
        </w:trPr>
        <w:tc>
          <w:tcPr>
            <w:tcBorders>
              <w:top w:color="ffffff" w:space="0" w:sz="24" w:val="single"/>
              <w:left w:color="ffffff" w:space="0" w:sz="4" w:val="single"/>
              <w:bottom w:color="ffffff" w:space="0" w:sz="4" w:val="single"/>
              <w:right w:color="ffffff" w:space="0" w:sz="4" w:val="single"/>
            </w:tcBorders>
            <w:shd w:fill="b4c6e7" w:val="clear"/>
          </w:tcPr>
          <w:p w:rsidR="00000000" w:rsidDel="00000000" w:rsidP="00000000" w:rsidRDefault="00000000" w:rsidRPr="00000000" w14:paraId="00000035">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Objective 1-1: Develop communication tools &amp; strategies related to the skill standards to support colleges and workforce leaders</w:t>
            </w:r>
          </w:p>
          <w:p w:rsidR="00000000" w:rsidDel="00000000" w:rsidP="00000000" w:rsidRDefault="00000000" w:rsidRPr="00000000" w14:paraId="00000036">
            <w:pPr>
              <w:rPr>
                <w:rFonts w:ascii="Calibri" w:cs="Calibri" w:eastAsia="Calibri" w:hAnsi="Calibri"/>
                <w:b w:val="1"/>
                <w:sz w:val="28"/>
                <w:szCs w:val="28"/>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b4c6e7" w:val="clear"/>
          </w:tcPr>
          <w:p w:rsidR="00000000" w:rsidDel="00000000" w:rsidP="00000000" w:rsidRDefault="00000000" w:rsidRPr="00000000" w14:paraId="0000003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Make it easy for workforce leaders to explain the new standards, what’s changed, and why </w:t>
            </w:r>
          </w:p>
        </w:tc>
        <w:tc>
          <w:tcPr>
            <w:tcBorders>
              <w:top w:color="ffffff" w:space="0" w:sz="4" w:val="single"/>
              <w:left w:color="ffffff" w:space="0" w:sz="4" w:val="single"/>
              <w:bottom w:color="ffffff" w:space="0" w:sz="4" w:val="single"/>
              <w:right w:color="ffffff" w:space="0" w:sz="4" w:val="single"/>
            </w:tcBorders>
            <w:shd w:fill="b4c6e7" w:val="clear"/>
          </w:tcPr>
          <w:p w:rsidR="00000000" w:rsidDel="00000000" w:rsidP="00000000" w:rsidRDefault="00000000" w:rsidRPr="00000000" w14:paraId="00000038">
            <w:pPr>
              <w:numPr>
                <w:ilvl w:val="0"/>
                <w:numId w:val="7"/>
              </w:numPr>
              <w:pBdr>
                <w:top w:space="0" w:sz="0" w:val="nil"/>
                <w:left w:space="0" w:sz="0" w:val="nil"/>
                <w:bottom w:space="0" w:sz="0" w:val="nil"/>
                <w:right w:space="0" w:sz="0" w:val="nil"/>
                <w:between w:space="0" w:sz="0" w:val="nil"/>
              </w:pBdr>
              <w:ind w:left="351"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Build and share a toolkit to support colleges in implementing the skill standards; the toolkit may include an explanatory slide deck suitable for use in faculty meetings; a short video; recommended ways of incorporating DEI competencies into PD plans; exemplary PD plans; sample timelines and PD policies, etc.</w:t>
            </w:r>
          </w:p>
          <w:p w:rsidR="00000000" w:rsidDel="00000000" w:rsidP="00000000" w:rsidRDefault="00000000" w:rsidRPr="00000000" w14:paraId="00000039">
            <w:pPr>
              <w:numPr>
                <w:ilvl w:val="0"/>
                <w:numId w:val="7"/>
              </w:numPr>
              <w:pBdr>
                <w:top w:space="0" w:sz="0" w:val="nil"/>
                <w:left w:space="0" w:sz="0" w:val="nil"/>
                <w:bottom w:space="0" w:sz="0" w:val="nil"/>
                <w:right w:space="0" w:sz="0" w:val="nil"/>
                <w:between w:space="0" w:sz="0" w:val="nil"/>
              </w:pBdr>
              <w:ind w:left="351"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summary of professional development resources related to culturally responsive teaching and inclusive programming</w:t>
            </w:r>
          </w:p>
        </w:tc>
        <w:tc>
          <w:tcPr>
            <w:tcBorders>
              <w:top w:color="ffffff" w:space="0" w:sz="4" w:val="single"/>
              <w:left w:color="ffffff" w:space="0" w:sz="4" w:val="single"/>
              <w:bottom w:color="ffffff" w:space="0" w:sz="4" w:val="single"/>
              <w:right w:color="ffffff" w:space="0" w:sz="4" w:val="single"/>
            </w:tcBorders>
            <w:shd w:fill="b4c6e7" w:val="clear"/>
          </w:tcPr>
          <w:p w:rsidR="00000000" w:rsidDel="00000000" w:rsidP="00000000" w:rsidRDefault="00000000" w:rsidRPr="00000000" w14:paraId="0000003A">
            <w:pPr>
              <w:numPr>
                <w:ilvl w:val="0"/>
                <w:numId w:val="7"/>
              </w:numPr>
              <w:pBdr>
                <w:top w:space="0" w:sz="0" w:val="nil"/>
                <w:left w:space="0" w:sz="0" w:val="nil"/>
                <w:bottom w:space="0" w:sz="0" w:val="nil"/>
                <w:right w:space="0" w:sz="0" w:val="nil"/>
                <w:between w:space="0" w:sz="0" w:val="nil"/>
              </w:pBdr>
              <w:ind w:left="175" w:hanging="18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Some materials, including slide deck, at Fall WEC; others at Winter</w:t>
            </w:r>
          </w:p>
          <w:p w:rsidR="00000000" w:rsidDel="00000000" w:rsidP="00000000" w:rsidRDefault="00000000" w:rsidRPr="00000000" w14:paraId="0000003B">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C">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D">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E">
            <w:pPr>
              <w:numPr>
                <w:ilvl w:val="0"/>
                <w:numId w:val="7"/>
              </w:numPr>
              <w:pBdr>
                <w:top w:space="0" w:sz="0" w:val="nil"/>
                <w:left w:space="0" w:sz="0" w:val="nil"/>
                <w:bottom w:space="0" w:sz="0" w:val="nil"/>
                <w:right w:space="0" w:sz="0" w:val="nil"/>
                <w:between w:space="0" w:sz="0" w:val="nil"/>
              </w:pBdr>
              <w:ind w:left="175" w:hanging="18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Spring WEC</w:t>
            </w:r>
          </w:p>
        </w:tc>
        <w:tc>
          <w:tcPr>
            <w:tcBorders>
              <w:top w:color="ffffff" w:space="0" w:sz="4" w:val="single"/>
              <w:left w:color="ffffff" w:space="0" w:sz="4" w:val="single"/>
              <w:bottom w:color="ffffff" w:space="0" w:sz="4" w:val="single"/>
              <w:right w:color="ffffff" w:space="0" w:sz="4" w:val="single"/>
            </w:tcBorders>
            <w:shd w:fill="b4c6e7" w:val="clear"/>
          </w:tcPr>
          <w:p w:rsidR="00000000" w:rsidDel="00000000" w:rsidP="00000000" w:rsidRDefault="00000000" w:rsidRPr="00000000" w14:paraId="0000003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WEC Exec</w:t>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DEI PD</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b4c6e7" w:val="clear"/>
          </w:tcPr>
          <w:p w:rsidR="00000000" w:rsidDel="00000000" w:rsidP="00000000" w:rsidRDefault="00000000" w:rsidRPr="00000000" w14:paraId="00000047">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SBCTC Workforce Education, CoEs, consultants</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b4c6e7" w:val="clear"/>
          </w:tcPr>
          <w:p w:rsidR="00000000" w:rsidDel="00000000" w:rsidP="00000000" w:rsidRDefault="00000000" w:rsidRPr="00000000" w14:paraId="00000048">
            <w:pPr>
              <w:pBdr>
                <w:top w:space="0" w:sz="0" w:val="nil"/>
                <w:left w:space="0" w:sz="0" w:val="nil"/>
                <w:bottom w:space="0" w:sz="0" w:val="nil"/>
                <w:right w:space="0" w:sz="0" w:val="nil"/>
                <w:between w:space="0" w:sz="0" w:val="nil"/>
              </w:pBdr>
              <w:ind w:left="-16"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Formulate Special Projects request if needed to create new materials</w:t>
            </w:r>
          </w:p>
        </w:tc>
        <w:tc>
          <w:tcPr>
            <w:tcBorders>
              <w:top w:color="ffffff" w:space="0" w:sz="4" w:val="single"/>
              <w:left w:color="ffffff" w:space="0" w:sz="4" w:val="single"/>
              <w:bottom w:color="ffffff" w:space="0" w:sz="4" w:val="single"/>
              <w:right w:color="ffffff" w:space="0" w:sz="4" w:val="single"/>
            </w:tcBorders>
            <w:shd w:fill="b4c6e7" w:val="clear"/>
          </w:tcPr>
          <w:p w:rsidR="00000000" w:rsidDel="00000000" w:rsidP="00000000" w:rsidRDefault="00000000" w:rsidRPr="00000000" w14:paraId="00000049">
            <w:pPr>
              <w:pBdr>
                <w:top w:space="0" w:sz="0" w:val="nil"/>
                <w:left w:space="0" w:sz="0" w:val="nil"/>
                <w:bottom w:space="0" w:sz="0" w:val="nil"/>
                <w:right w:space="0" w:sz="0" w:val="nil"/>
                <w:between w:space="0" w:sz="0" w:val="nil"/>
              </w:pBdr>
              <w:ind w:left="58"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Michael to create summary of consultants’ report</w:t>
            </w:r>
          </w:p>
        </w:tc>
        <w:tc>
          <w:tcPr>
            <w:tcBorders>
              <w:top w:color="ffffff" w:space="0" w:sz="4" w:val="single"/>
              <w:left w:color="ffffff" w:space="0" w:sz="4" w:val="single"/>
              <w:bottom w:color="ffffff" w:space="0" w:sz="4" w:val="single"/>
              <w:right w:color="000000" w:space="0" w:sz="0" w:val="nil"/>
            </w:tcBorders>
            <w:shd w:fill="b4c6e7" w:val="clear"/>
          </w:tcPr>
          <w:p w:rsidR="00000000" w:rsidDel="00000000" w:rsidP="00000000" w:rsidRDefault="00000000" w:rsidRPr="00000000" w14:paraId="0000004A">
            <w:pPr>
              <w:ind w:left="7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34 colleges with an implementation plan in place by Spring 2025</w:t>
            </w:r>
          </w:p>
        </w:tc>
      </w:tr>
      <w:tr>
        <w:trPr>
          <w:cantSplit w:val="0"/>
          <w:trHeight w:val="1730" w:hRule="atLeast"/>
          <w:tblHeader w:val="0"/>
        </w:trPr>
        <w:tc>
          <w:tcPr>
            <w:tcBorders>
              <w:top w:color="ffffff" w:space="0" w:sz="24" w:val="single"/>
              <w:left w:color="ffffff" w:space="0" w:sz="4" w:val="single"/>
              <w:bottom w:color="ffffff" w:space="0" w:sz="4" w:val="single"/>
              <w:right w:color="ffffff" w:space="0" w:sz="4" w:val="single"/>
            </w:tcBorders>
            <w:shd w:fill="d9e1f2" w:val="clear"/>
          </w:tcPr>
          <w:p w:rsidR="00000000" w:rsidDel="00000000" w:rsidP="00000000" w:rsidRDefault="00000000" w:rsidRPr="00000000" w14:paraId="0000004B">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Objective 1-2: Enhance technology tools for implementing skill standards</w:t>
            </w:r>
          </w:p>
        </w:tc>
        <w:tc>
          <w:tcPr>
            <w:tcBorders>
              <w:top w:color="ffffff" w:space="0" w:sz="4" w:val="single"/>
              <w:left w:color="ffffff" w:space="0" w:sz="4" w:val="single"/>
              <w:bottom w:color="ffffff" w:space="0" w:sz="4" w:val="single"/>
              <w:right w:color="ffffff" w:space="0" w:sz="4" w:val="single"/>
            </w:tcBorders>
            <w:shd w:fill="d9e1f2" w:val="clear"/>
          </w:tcPr>
          <w:p w:rsidR="00000000" w:rsidDel="00000000" w:rsidP="00000000" w:rsidRDefault="00000000" w:rsidRPr="00000000" w14:paraId="0000004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Adapt technologies to “lighten the lift” of implementing the skill standards</w:t>
            </w:r>
          </w:p>
        </w:tc>
        <w:tc>
          <w:tcPr>
            <w:tcBorders>
              <w:top w:color="ffffff" w:space="0" w:sz="4" w:val="single"/>
              <w:left w:color="ffffff" w:space="0" w:sz="4" w:val="single"/>
              <w:bottom w:color="ffffff" w:space="0" w:sz="4" w:val="single"/>
              <w:right w:color="ffffff" w:space="0" w:sz="4" w:val="single"/>
            </w:tcBorders>
            <w:shd w:fill="d9e1f2" w:val="clear"/>
          </w:tcPr>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ind w:left="351" w:hanging="35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summary of changes that can/can’t be made in ProCert, along with an implementation timeline</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ind w:left="351" w:hanging="35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Rollout and support updated version of ProCert to support new Skill Standards</w:t>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ind w:left="351" w:hanging="35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Begin conversations regarding tracking PD in ctcLink</w:t>
            </w:r>
          </w:p>
        </w:tc>
        <w:tc>
          <w:tcPr>
            <w:tcBorders>
              <w:top w:color="ffffff" w:space="0" w:sz="4" w:val="single"/>
              <w:left w:color="ffffff" w:space="0" w:sz="4" w:val="single"/>
              <w:bottom w:color="ffffff" w:space="0" w:sz="4" w:val="single"/>
              <w:right w:color="ffffff" w:space="0" w:sz="4" w:val="single"/>
            </w:tcBorders>
            <w:shd w:fill="d9e1f2" w:val="clear"/>
          </w:tcPr>
          <w:p w:rsidR="00000000" w:rsidDel="00000000" w:rsidP="00000000" w:rsidRDefault="00000000" w:rsidRPr="00000000" w14:paraId="00000050">
            <w:pPr>
              <w:numPr>
                <w:ilvl w:val="0"/>
                <w:numId w:val="7"/>
              </w:numPr>
              <w:pBdr>
                <w:top w:space="0" w:sz="0" w:val="nil"/>
                <w:left w:space="0" w:sz="0" w:val="nil"/>
                <w:bottom w:space="0" w:sz="0" w:val="nil"/>
                <w:right w:space="0" w:sz="0" w:val="nil"/>
                <w:between w:space="0" w:sz="0" w:val="nil"/>
              </w:pBdr>
              <w:ind w:left="175" w:hanging="18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Fall WEC</w:t>
            </w:r>
          </w:p>
          <w:p w:rsidR="00000000" w:rsidDel="00000000" w:rsidP="00000000" w:rsidRDefault="00000000" w:rsidRPr="00000000" w14:paraId="00000051">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2">
            <w:pPr>
              <w:numPr>
                <w:ilvl w:val="0"/>
                <w:numId w:val="7"/>
              </w:numPr>
              <w:pBdr>
                <w:top w:space="0" w:sz="0" w:val="nil"/>
                <w:left w:space="0" w:sz="0" w:val="nil"/>
                <w:bottom w:space="0" w:sz="0" w:val="nil"/>
                <w:right w:space="0" w:sz="0" w:val="nil"/>
                <w:between w:space="0" w:sz="0" w:val="nil"/>
              </w:pBdr>
              <w:ind w:left="175" w:hanging="18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Late 2024 or </w:t>
              <w:br w:type="textWrapping"/>
              <w:t xml:space="preserve">early 2025</w:t>
            </w:r>
          </w:p>
          <w:p w:rsidR="00000000" w:rsidDel="00000000" w:rsidP="00000000" w:rsidRDefault="00000000" w:rsidRPr="00000000" w14:paraId="00000053">
            <w:pPr>
              <w:numPr>
                <w:ilvl w:val="0"/>
                <w:numId w:val="7"/>
              </w:numPr>
              <w:pBdr>
                <w:top w:space="0" w:sz="0" w:val="nil"/>
                <w:left w:space="0" w:sz="0" w:val="nil"/>
                <w:bottom w:space="0" w:sz="0" w:val="nil"/>
                <w:right w:space="0" w:sz="0" w:val="nil"/>
                <w:between w:space="0" w:sz="0" w:val="nil"/>
              </w:pBdr>
              <w:ind w:left="175" w:hanging="18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Mid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2025</w:t>
            </w:r>
          </w:p>
        </w:tc>
        <w:tc>
          <w:tcPr>
            <w:tcBorders>
              <w:top w:color="ffffff" w:space="0" w:sz="4" w:val="single"/>
              <w:left w:color="ffffff" w:space="0" w:sz="4" w:val="single"/>
              <w:bottom w:color="ffffff" w:space="0" w:sz="4" w:val="single"/>
              <w:right w:color="ffffff" w:space="0" w:sz="4" w:val="single"/>
            </w:tcBorders>
            <w:shd w:fill="d9e1f2" w:val="clear"/>
          </w:tcPr>
          <w:p w:rsidR="00000000" w:rsidDel="00000000" w:rsidP="00000000" w:rsidRDefault="00000000" w:rsidRPr="00000000" w14:paraId="0000005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WEC Exec</w:t>
            </w:r>
          </w:p>
        </w:tc>
        <w:tc>
          <w:tcPr>
            <w:tcBorders>
              <w:top w:color="ffffff" w:space="0" w:sz="4" w:val="single"/>
              <w:left w:color="ffffff" w:space="0" w:sz="4" w:val="single"/>
              <w:bottom w:color="ffffff" w:space="0" w:sz="4" w:val="single"/>
              <w:right w:color="ffffff" w:space="0" w:sz="4" w:val="single"/>
            </w:tcBorders>
            <w:shd w:fill="d9e1f2" w:val="clear"/>
          </w:tcPr>
          <w:p w:rsidR="00000000" w:rsidDel="00000000" w:rsidP="00000000" w:rsidRDefault="00000000" w:rsidRPr="00000000" w14:paraId="00000055">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SBCTC Workforce Education, IT</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9e1f2" w:val="clear"/>
          </w:tcPr>
          <w:p w:rsidR="00000000" w:rsidDel="00000000" w:rsidP="00000000" w:rsidRDefault="00000000" w:rsidRPr="00000000" w14:paraId="00000056">
            <w:pPr>
              <w:ind w:left="-16"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Help SBCTC convene a ProCert “users group”; convene a demo of PD tracking in ctcLink</w:t>
            </w:r>
          </w:p>
        </w:tc>
        <w:tc>
          <w:tcPr>
            <w:tcBorders>
              <w:top w:color="ffffff" w:space="0" w:sz="4" w:val="single"/>
              <w:left w:color="ffffff" w:space="0" w:sz="4" w:val="single"/>
              <w:bottom w:color="ffffff" w:space="0" w:sz="4" w:val="single"/>
              <w:right w:color="ffffff" w:space="0" w:sz="4" w:val="single"/>
            </w:tcBorders>
            <w:shd w:fill="d9e1f2" w:val="clear"/>
          </w:tcPr>
          <w:p w:rsidR="00000000" w:rsidDel="00000000" w:rsidP="00000000" w:rsidRDefault="00000000" w:rsidRPr="00000000" w14:paraId="0000005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Decision on ctcLink by Spring 2026</w:t>
            </w:r>
          </w:p>
        </w:tc>
        <w:tc>
          <w:tcPr>
            <w:tcBorders>
              <w:top w:color="ffffff" w:space="0" w:sz="4" w:val="single"/>
              <w:left w:color="ffffff" w:space="0" w:sz="4" w:val="single"/>
              <w:bottom w:color="ffffff" w:space="0" w:sz="4" w:val="single"/>
              <w:right w:color="000000" w:space="0" w:sz="0" w:val="nil"/>
            </w:tcBorders>
            <w:shd w:fill="d9e1f2" w:val="clear"/>
          </w:tcPr>
          <w:p w:rsidR="00000000" w:rsidDel="00000000" w:rsidP="00000000" w:rsidRDefault="00000000" w:rsidRPr="00000000" w14:paraId="0000005C">
            <w:pPr>
              <w:pBdr>
                <w:top w:space="0" w:sz="0" w:val="nil"/>
                <w:left w:space="0" w:sz="0" w:val="nil"/>
                <w:bottom w:space="0" w:sz="0" w:val="nil"/>
                <w:right w:space="0" w:sz="0" w:val="nil"/>
                <w:between w:space="0" w:sz="0" w:val="nil"/>
              </w:pBdr>
              <w:ind w:left="74"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Gather baseline d</w:t>
            </w:r>
            <w:r w:rsidDel="00000000" w:rsidR="00000000" w:rsidRPr="00000000">
              <w:rPr>
                <w:rFonts w:ascii="Calibri" w:cs="Calibri" w:eastAsia="Calibri" w:hAnsi="Calibri"/>
                <w:color w:val="000000"/>
                <w:sz w:val="22"/>
                <w:szCs w:val="22"/>
                <w:rtl w:val="0"/>
              </w:rPr>
              <w:t xml:space="preserve">ata on ProCert usage and/or satisfaction</w:t>
            </w:r>
            <w:r w:rsidDel="00000000" w:rsidR="00000000" w:rsidRPr="00000000">
              <w:rPr>
                <w:rtl w:val="0"/>
              </w:rPr>
            </w:r>
          </w:p>
        </w:tc>
      </w:tr>
      <w:tr>
        <w:trPr>
          <w:cantSplit w:val="0"/>
          <w:trHeight w:val="1280" w:hRule="atLeast"/>
          <w:tblHeader w:val="0"/>
        </w:trPr>
        <w:tc>
          <w:tcPr>
            <w:tcBorders>
              <w:top w:color="ffffff" w:space="0" w:sz="4" w:val="single"/>
              <w:left w:color="ffffff" w:space="0" w:sz="4" w:val="single"/>
              <w:bottom w:color="ffffff" w:space="0" w:sz="4" w:val="single"/>
              <w:right w:color="ffffff" w:space="0" w:sz="4" w:val="single"/>
            </w:tcBorders>
            <w:shd w:fill="b4c6e7" w:val="clear"/>
          </w:tcPr>
          <w:p w:rsidR="00000000" w:rsidDel="00000000" w:rsidP="00000000" w:rsidRDefault="00000000" w:rsidRPr="00000000" w14:paraId="0000005D">
            <w:pP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Objective 1-3: </w:t>
            </w:r>
            <w:r w:rsidDel="00000000" w:rsidR="00000000" w:rsidRPr="00000000">
              <w:rPr>
                <w:rFonts w:ascii="Calibri" w:cs="Calibri" w:eastAsia="Calibri" w:hAnsi="Calibri"/>
                <w:b w:val="1"/>
                <w:sz w:val="28"/>
                <w:szCs w:val="28"/>
                <w:rtl w:val="0"/>
              </w:rPr>
              <w:t xml:space="preserve">Build structures that ensure the new DEI competencies remain visible and central to the work of CTE leaders and educators</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b4c6e7" w:val="clear"/>
          </w:tcPr>
          <w:p w:rsidR="00000000" w:rsidDel="00000000" w:rsidP="00000000" w:rsidRDefault="00000000" w:rsidRPr="00000000" w14:paraId="0000005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the </w:t>
            </w:r>
            <w:r w:rsidDel="00000000" w:rsidR="00000000" w:rsidRPr="00000000">
              <w:rPr>
                <w:rFonts w:ascii="Calibri" w:cs="Calibri" w:eastAsia="Calibri" w:hAnsi="Calibri"/>
                <w:sz w:val="22"/>
                <w:szCs w:val="22"/>
                <w:rtl w:val="0"/>
              </w:rPr>
              <w:t xml:space="preserve">skill standards, and especially their DEI competencies</w:t>
            </w:r>
            <w:r w:rsidDel="00000000" w:rsidR="00000000" w:rsidRPr="00000000">
              <w:rPr>
                <w:rFonts w:ascii="Calibri" w:cs="Calibri" w:eastAsia="Calibri" w:hAnsi="Calibri"/>
                <w:sz w:val="22"/>
                <w:szCs w:val="22"/>
                <w:rtl w:val="0"/>
              </w:rPr>
              <w:t xml:space="preserve">, are embedded in core PD and make sure they stay on the radar of workforce leaders</w:t>
            </w:r>
          </w:p>
        </w:tc>
        <w:tc>
          <w:tcPr>
            <w:tcBorders>
              <w:top w:color="ffffff" w:space="0" w:sz="4" w:val="single"/>
              <w:left w:color="ffffff" w:space="0" w:sz="4" w:val="single"/>
              <w:bottom w:color="ffffff" w:space="0" w:sz="4" w:val="single"/>
              <w:right w:color="ffffff" w:space="0" w:sz="4" w:val="single"/>
            </w:tcBorders>
            <w:shd w:fill="b4c6e7" w:val="clear"/>
          </w:tcPr>
          <w:p w:rsidR="00000000" w:rsidDel="00000000" w:rsidP="00000000" w:rsidRDefault="00000000" w:rsidRPr="00000000" w14:paraId="0000005F">
            <w:pPr>
              <w:numPr>
                <w:ilvl w:val="0"/>
                <w:numId w:val="2"/>
              </w:numPr>
              <w:pBdr>
                <w:top w:space="0" w:sz="0" w:val="nil"/>
                <w:left w:space="0" w:sz="0" w:val="nil"/>
                <w:bottom w:space="0" w:sz="0" w:val="nil"/>
                <w:right w:space="0" w:sz="0" w:val="nil"/>
                <w:between w:space="0" w:sz="0" w:val="nil"/>
              </w:pBdr>
              <w:ind w:left="351"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Ensure that the standards’ DEI competencies are embedded into the curriculum for the Boot Camps for instructors and Leadership Academy for Workforce Deans</w:t>
            </w:r>
          </w:p>
          <w:p w:rsidR="00000000" w:rsidDel="00000000" w:rsidP="00000000" w:rsidRDefault="00000000" w:rsidRPr="00000000" w14:paraId="00000060">
            <w:pPr>
              <w:numPr>
                <w:ilvl w:val="0"/>
                <w:numId w:val="2"/>
              </w:numPr>
              <w:pBdr>
                <w:top w:space="0" w:sz="0" w:val="nil"/>
                <w:left w:space="0" w:sz="0" w:val="nil"/>
                <w:bottom w:space="0" w:sz="0" w:val="nil"/>
                <w:right w:space="0" w:sz="0" w:val="nil"/>
                <w:between w:space="0" w:sz="0" w:val="nil"/>
              </w:pBdr>
              <w:ind w:left="351"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Provide PD at least </w:t>
            </w:r>
            <w:r w:rsidDel="00000000" w:rsidR="00000000" w:rsidRPr="00000000">
              <w:rPr>
                <w:rFonts w:ascii="Calibri" w:cs="Calibri" w:eastAsia="Calibri" w:hAnsi="Calibri"/>
                <w:color w:val="000000"/>
                <w:sz w:val="22"/>
                <w:szCs w:val="22"/>
                <w:rtl w:val="0"/>
              </w:rPr>
              <w:t xml:space="preserve">2 meetings</w:t>
            </w:r>
            <w:r w:rsidDel="00000000" w:rsidR="00000000" w:rsidRPr="00000000">
              <w:rPr>
                <w:rFonts w:ascii="Calibri" w:cs="Calibri" w:eastAsia="Calibri" w:hAnsi="Calibri"/>
                <w:color w:val="000000"/>
                <w:sz w:val="22"/>
                <w:szCs w:val="22"/>
                <w:rtl w:val="0"/>
              </w:rPr>
              <w:t xml:space="preserve"> to address the DEI competencies in the skill standards</w:t>
            </w:r>
          </w:p>
          <w:p w:rsidR="00000000" w:rsidDel="00000000" w:rsidP="00000000" w:rsidRDefault="00000000" w:rsidRPr="00000000" w14:paraId="00000061">
            <w:pPr>
              <w:rPr>
                <w:rFonts w:ascii="Calibri" w:cs="Calibri" w:eastAsia="Calibri" w:hAnsi="Calibri"/>
                <w:sz w:val="22"/>
                <w:szCs w:val="22"/>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b4c6e7" w:val="clear"/>
          </w:tcPr>
          <w:p w:rsidR="00000000" w:rsidDel="00000000" w:rsidP="00000000" w:rsidRDefault="00000000" w:rsidRPr="00000000" w14:paraId="00000062">
            <w:pPr>
              <w:numPr>
                <w:ilvl w:val="0"/>
                <w:numId w:val="7"/>
              </w:numPr>
              <w:pBdr>
                <w:top w:space="0" w:sz="0" w:val="nil"/>
                <w:left w:space="0" w:sz="0" w:val="nil"/>
                <w:bottom w:space="0" w:sz="0" w:val="nil"/>
                <w:right w:space="0" w:sz="0" w:val="nil"/>
                <w:between w:space="0" w:sz="0" w:val="nil"/>
              </w:pBdr>
              <w:ind w:left="175" w:hanging="18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Late 2024 </w:t>
            </w:r>
          </w:p>
          <w:p w:rsidR="00000000" w:rsidDel="00000000" w:rsidP="00000000" w:rsidRDefault="00000000" w:rsidRPr="00000000" w14:paraId="0000006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6">
            <w:pPr>
              <w:numPr>
                <w:ilvl w:val="0"/>
                <w:numId w:val="7"/>
              </w:numPr>
              <w:pBdr>
                <w:top w:space="0" w:sz="0" w:val="nil"/>
                <w:left w:space="0" w:sz="0" w:val="nil"/>
                <w:bottom w:space="0" w:sz="0" w:val="nil"/>
                <w:right w:space="0" w:sz="0" w:val="nil"/>
                <w:between w:space="0" w:sz="0" w:val="nil"/>
              </w:pBdr>
              <w:ind w:left="175" w:hanging="18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one at </w:t>
            </w:r>
            <w:r w:rsidDel="00000000" w:rsidR="00000000" w:rsidRPr="00000000">
              <w:rPr>
                <w:rFonts w:ascii="Calibri" w:cs="Calibri" w:eastAsia="Calibri" w:hAnsi="Calibri"/>
                <w:color w:val="000000"/>
                <w:sz w:val="22"/>
                <w:szCs w:val="22"/>
                <w:rtl w:val="0"/>
              </w:rPr>
              <w:t xml:space="preserve">Spring WEC and one at Summer CLNA conference or Fall 2025 WEC</w:t>
            </w:r>
          </w:p>
        </w:tc>
        <w:tc>
          <w:tcPr>
            <w:tcBorders>
              <w:top w:color="ffffff" w:space="0" w:sz="4" w:val="single"/>
              <w:left w:color="ffffff" w:space="0" w:sz="4" w:val="single"/>
              <w:bottom w:color="ffffff" w:space="0" w:sz="4" w:val="single"/>
              <w:right w:color="ffffff" w:space="0" w:sz="4" w:val="single"/>
            </w:tcBorders>
            <w:shd w:fill="b4c6e7" w:val="clear"/>
          </w:tcPr>
          <w:p w:rsidR="00000000" w:rsidDel="00000000" w:rsidP="00000000" w:rsidRDefault="00000000" w:rsidRPr="00000000" w14:paraId="0000006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WEC Exec</w:t>
            </w:r>
          </w:p>
          <w:p w:rsidR="00000000" w:rsidDel="00000000" w:rsidP="00000000" w:rsidRDefault="00000000" w:rsidRPr="00000000" w14:paraId="0000006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DEI PD</w:t>
            </w:r>
          </w:p>
        </w:tc>
        <w:tc>
          <w:tcPr>
            <w:tcBorders>
              <w:top w:color="ffffff" w:space="0" w:sz="4" w:val="single"/>
              <w:left w:color="ffffff" w:space="0" w:sz="4" w:val="single"/>
              <w:bottom w:color="ffffff" w:space="0" w:sz="4" w:val="single"/>
              <w:right w:color="ffffff" w:space="0" w:sz="4" w:val="single"/>
            </w:tcBorders>
            <w:shd w:fill="b4c6e7" w:val="clear"/>
          </w:tcPr>
          <w:p w:rsidR="00000000" w:rsidDel="00000000" w:rsidP="00000000" w:rsidRDefault="00000000" w:rsidRPr="00000000" w14:paraId="0000006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Center of Excellence for Careers in Education</w:t>
            </w:r>
          </w:p>
        </w:tc>
        <w:tc>
          <w:tcPr>
            <w:tcBorders>
              <w:top w:color="ffffff" w:space="0" w:sz="4" w:val="single"/>
              <w:left w:color="ffffff" w:space="0" w:sz="4" w:val="single"/>
              <w:bottom w:color="ffffff" w:space="0" w:sz="4" w:val="single"/>
              <w:right w:color="ffffff" w:space="0" w:sz="4" w:val="single"/>
            </w:tcBorders>
            <w:shd w:fill="b4c6e7" w:val="clear"/>
          </w:tcPr>
          <w:p w:rsidR="00000000" w:rsidDel="00000000" w:rsidP="00000000" w:rsidRDefault="00000000" w:rsidRPr="00000000" w14:paraId="0000006D">
            <w:pPr>
              <w:ind w:left="-16"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Coordinate with CoE for Careers in Education on new curriculum; ensure alignment of WEC PD offerings with standards</w:t>
            </w:r>
          </w:p>
          <w:p w:rsidR="00000000" w:rsidDel="00000000" w:rsidP="00000000" w:rsidRDefault="00000000" w:rsidRPr="00000000" w14:paraId="0000006E">
            <w:pPr>
              <w:ind w:left="-16" w:firstLine="0"/>
              <w:rPr>
                <w:rFonts w:ascii="Calibri" w:cs="Calibri" w:eastAsia="Calibri" w:hAnsi="Calibri"/>
                <w:sz w:val="22"/>
                <w:szCs w:val="22"/>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b4c6e7" w:val="clear"/>
          </w:tcPr>
          <w:p w:rsidR="00000000" w:rsidDel="00000000" w:rsidP="00000000" w:rsidRDefault="00000000" w:rsidRPr="00000000" w14:paraId="0000006F">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70">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71">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72">
            <w:pPr>
              <w:rPr>
                <w:rFonts w:ascii="Calibri" w:cs="Calibri" w:eastAsia="Calibri" w:hAnsi="Calibri"/>
                <w:i w:val="1"/>
                <w:sz w:val="22"/>
                <w:szCs w:val="22"/>
              </w:rPr>
            </w:pPr>
            <w:r w:rsidDel="00000000" w:rsidR="00000000" w:rsidRPr="00000000">
              <w:rPr>
                <w:rtl w:val="0"/>
              </w:rPr>
            </w:r>
          </w:p>
        </w:tc>
        <w:tc>
          <w:tcPr>
            <w:tcBorders>
              <w:top w:color="ffffff" w:space="0" w:sz="4" w:val="single"/>
              <w:left w:color="ffffff" w:space="0" w:sz="4" w:val="single"/>
              <w:bottom w:color="ffffff" w:space="0" w:sz="4" w:val="single"/>
              <w:right w:color="000000" w:space="0" w:sz="0" w:val="nil"/>
            </w:tcBorders>
            <w:shd w:fill="b4c6e7" w:val="clear"/>
          </w:tcPr>
          <w:p w:rsidR="00000000" w:rsidDel="00000000" w:rsidP="00000000" w:rsidRDefault="00000000" w:rsidRPr="00000000" w14:paraId="00000073">
            <w:pPr>
              <w:ind w:left="-16"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All 34 colleges with an implementation plan in place by Spring 2025</w:t>
            </w:r>
            <w:r w:rsidDel="00000000" w:rsidR="00000000" w:rsidRPr="00000000">
              <w:rPr>
                <w:rtl w:val="0"/>
              </w:rPr>
            </w:r>
          </w:p>
        </w:tc>
      </w:tr>
    </w:tbl>
    <w:p w:rsidR="00000000" w:rsidDel="00000000" w:rsidP="00000000" w:rsidRDefault="00000000" w:rsidRPr="00000000" w14:paraId="00000074">
      <w:pPr>
        <w:tabs>
          <w:tab w:val="left" w:leader="none" w:pos="21610"/>
        </w:tabs>
        <w:rPr/>
      </w:pPr>
      <w:r w:rsidDel="00000000" w:rsidR="00000000" w:rsidRPr="00000000">
        <w:br w:type="page"/>
      </w:r>
      <w:r w:rsidDel="00000000" w:rsidR="00000000" w:rsidRPr="00000000">
        <w:rPr>
          <w:rtl w:val="0"/>
        </w:rPr>
      </w:r>
    </w:p>
    <w:tbl>
      <w:tblPr>
        <w:tblStyle w:val="Table2"/>
        <w:tblW w:w="22950.0" w:type="dxa"/>
        <w:jc w:val="left"/>
        <w:tblInd w:w="-750.0" w:type="dxa"/>
        <w:tblLayout w:type="fixed"/>
        <w:tblLook w:val="0400"/>
      </w:tblPr>
      <w:tblGrid>
        <w:gridCol w:w="3000"/>
        <w:gridCol w:w="1890"/>
        <w:gridCol w:w="4950"/>
        <w:gridCol w:w="2070"/>
        <w:gridCol w:w="1755"/>
        <w:gridCol w:w="1845"/>
        <w:gridCol w:w="2700"/>
        <w:gridCol w:w="1980"/>
        <w:gridCol w:w="2760"/>
        <w:tblGridChange w:id="0">
          <w:tblGrid>
            <w:gridCol w:w="3000"/>
            <w:gridCol w:w="1890"/>
            <w:gridCol w:w="4950"/>
            <w:gridCol w:w="2070"/>
            <w:gridCol w:w="1755"/>
            <w:gridCol w:w="1845"/>
            <w:gridCol w:w="2700"/>
            <w:gridCol w:w="1980"/>
            <w:gridCol w:w="2760"/>
          </w:tblGrid>
        </w:tblGridChange>
      </w:tblGrid>
      <w:tr>
        <w:trPr>
          <w:cantSplit w:val="0"/>
          <w:trHeight w:val="1108.0468749999998" w:hRule="atLeast"/>
          <w:tblHeader w:val="0"/>
        </w:trPr>
        <w:tc>
          <w:tcPr>
            <w:gridSpan w:val="9"/>
            <w:tcBorders>
              <w:top w:color="ffffff" w:space="0" w:sz="18" w:val="single"/>
              <w:left w:color="ffffff" w:space="0" w:sz="4" w:val="single"/>
              <w:bottom w:color="ffffff" w:space="0" w:sz="6" w:val="single"/>
              <w:right w:color="ffffff" w:space="0" w:sz="4" w:val="single"/>
            </w:tcBorders>
            <w:shd w:fill="4472c4" w:val="clear"/>
            <w:vAlign w:val="center"/>
          </w:tcPr>
          <w:p w:rsidR="00000000" w:rsidDel="00000000" w:rsidP="00000000" w:rsidRDefault="00000000" w:rsidRPr="00000000" w14:paraId="00000075">
            <w:pPr>
              <w:jc w:val="center"/>
              <w:rPr>
                <w:rFonts w:ascii="Calibri" w:cs="Calibri" w:eastAsia="Calibri" w:hAnsi="Calibri"/>
                <w:b w:val="1"/>
                <w:color w:val="ffffff"/>
                <w:sz w:val="32"/>
                <w:szCs w:val="32"/>
              </w:rPr>
            </w:pPr>
            <w:r w:rsidDel="00000000" w:rsidR="00000000" w:rsidRPr="00000000">
              <w:rPr>
                <w:rFonts w:ascii="Calibri" w:cs="Calibri" w:eastAsia="Calibri" w:hAnsi="Calibri"/>
                <w:b w:val="1"/>
                <w:color w:val="ffffff"/>
                <w:sz w:val="32"/>
                <w:szCs w:val="32"/>
                <w:rtl w:val="0"/>
              </w:rPr>
              <w:t xml:space="preserve">Goal 2</w:t>
            </w:r>
            <w:r w:rsidDel="00000000" w:rsidR="00000000" w:rsidRPr="00000000">
              <w:rPr>
                <w:rFonts w:ascii="Calibri" w:cs="Calibri" w:eastAsia="Calibri" w:hAnsi="Calibri"/>
                <w:b w:val="1"/>
                <w:color w:val="ffffff"/>
                <w:sz w:val="32"/>
                <w:szCs w:val="32"/>
                <w:rtl w:val="0"/>
              </w:rPr>
              <w:t xml:space="preserve">: Strengthen CTE programs by developing tools and PD resources that help WEC members and their colleges use data to close equity gaps, </w:t>
              <w:br w:type="textWrapping"/>
              <w:t xml:space="preserve">adopt best practices, and adapt to a rapidly changing landscape</w:t>
            </w:r>
          </w:p>
          <w:p w:rsidR="00000000" w:rsidDel="00000000" w:rsidP="00000000" w:rsidRDefault="00000000" w:rsidRPr="00000000" w14:paraId="00000076">
            <w:pPr>
              <w:tabs>
                <w:tab w:val="right" w:leader="none" w:pos="21610"/>
              </w:tabs>
              <w:rPr>
                <w:rFonts w:ascii="Calibri" w:cs="Calibri" w:eastAsia="Calibri" w:hAnsi="Calibri"/>
                <w:b w:val="1"/>
                <w:color w:val="ffffff"/>
                <w:sz w:val="22"/>
                <w:szCs w:val="22"/>
              </w:rPr>
            </w:pPr>
            <w:r w:rsidDel="00000000" w:rsidR="00000000" w:rsidRPr="00000000">
              <w:rPr>
                <w:rFonts w:ascii="Calibri" w:cs="Calibri" w:eastAsia="Calibri" w:hAnsi="Calibri"/>
                <w:sz w:val="28"/>
                <w:szCs w:val="28"/>
                <w:rtl w:val="0"/>
              </w:rPr>
              <w:tab/>
            </w:r>
            <w:r w:rsidDel="00000000" w:rsidR="00000000" w:rsidRPr="00000000">
              <w:rPr>
                <w:rFonts w:ascii="Calibri" w:cs="Calibri" w:eastAsia="Calibri" w:hAnsi="Calibri"/>
                <w:b w:val="1"/>
                <w:color w:val="ffffff"/>
                <w:sz w:val="22"/>
                <w:szCs w:val="22"/>
                <w:rtl w:val="0"/>
              </w:rPr>
              <w:t xml:space="preserve"> (aligns with CLNA Elements 2 &amp;3 and SBCTC Strategic Plan Objective 1.3)</w:t>
            </w:r>
          </w:p>
        </w:tc>
      </w:tr>
      <w:tr>
        <w:trPr>
          <w:cantSplit w:val="0"/>
          <w:trHeight w:val="825" w:hRule="atLeast"/>
          <w:tblHeader w:val="0"/>
        </w:trPr>
        <w:tc>
          <w:tcPr>
            <w:tcBorders>
              <w:top w:color="ffffff" w:space="0" w:sz="18" w:val="single"/>
              <w:left w:color="ffffff" w:space="0" w:sz="4" w:val="single"/>
              <w:bottom w:color="ffffff" w:space="0" w:sz="6" w:val="single"/>
              <w:right w:color="ffffff" w:space="0" w:sz="4" w:val="single"/>
            </w:tcBorders>
            <w:shd w:fill="4472c4" w:val="clear"/>
            <w:vAlign w:val="center"/>
          </w:tcPr>
          <w:p w:rsidR="00000000" w:rsidDel="00000000" w:rsidP="00000000" w:rsidRDefault="00000000" w:rsidRPr="00000000" w14:paraId="0000007F">
            <w:pPr>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Objective</w:t>
            </w:r>
          </w:p>
        </w:tc>
        <w:tc>
          <w:tcPr>
            <w:tcBorders>
              <w:top w:color="ffffff" w:space="0" w:sz="18" w:val="single"/>
              <w:left w:color="ffffff" w:space="0" w:sz="4" w:val="single"/>
              <w:bottom w:color="ffffff" w:space="0" w:sz="6" w:val="single"/>
              <w:right w:color="ffffff" w:space="0" w:sz="4" w:val="single"/>
            </w:tcBorders>
            <w:shd w:fill="4472c4" w:val="clear"/>
            <w:vAlign w:val="center"/>
          </w:tcPr>
          <w:p w:rsidR="00000000" w:rsidDel="00000000" w:rsidP="00000000" w:rsidRDefault="00000000" w:rsidRPr="00000000" w14:paraId="00000080">
            <w:pPr>
              <w:jc w:val="center"/>
              <w:rPr>
                <w:rFonts w:ascii="Calibri" w:cs="Calibri" w:eastAsia="Calibri" w:hAnsi="Calibri"/>
                <w:color w:val="ffffff"/>
                <w:sz w:val="22"/>
                <w:szCs w:val="22"/>
              </w:rPr>
            </w:pPr>
            <w:r w:rsidDel="00000000" w:rsidR="00000000" w:rsidRPr="00000000">
              <w:rPr>
                <w:rFonts w:ascii="Calibri" w:cs="Calibri" w:eastAsia="Calibri" w:hAnsi="Calibri"/>
                <w:b w:val="1"/>
                <w:color w:val="ffffff"/>
                <w:sz w:val="28"/>
                <w:szCs w:val="28"/>
                <w:rtl w:val="0"/>
              </w:rPr>
              <w:t xml:space="preserve">Strategy</w:t>
            </w:r>
            <w:r w:rsidDel="00000000" w:rsidR="00000000" w:rsidRPr="00000000">
              <w:rPr>
                <w:rtl w:val="0"/>
              </w:rPr>
            </w:r>
          </w:p>
        </w:tc>
        <w:tc>
          <w:tcPr>
            <w:tcBorders>
              <w:top w:color="ffffff" w:space="0" w:sz="18" w:val="single"/>
              <w:left w:color="ffffff" w:space="0" w:sz="4" w:val="single"/>
              <w:bottom w:color="ffffff" w:space="0" w:sz="6" w:val="single"/>
              <w:right w:color="ffffff" w:space="0" w:sz="4" w:val="single"/>
            </w:tcBorders>
            <w:shd w:fill="4472c4" w:val="clear"/>
            <w:vAlign w:val="center"/>
          </w:tcPr>
          <w:p w:rsidR="00000000" w:rsidDel="00000000" w:rsidP="00000000" w:rsidRDefault="00000000" w:rsidRPr="00000000" w14:paraId="00000081">
            <w:pPr>
              <w:jc w:val="center"/>
              <w:rPr>
                <w:rFonts w:ascii="Calibri" w:cs="Calibri" w:eastAsia="Calibri" w:hAnsi="Calibri"/>
                <w:color w:val="ffffff"/>
                <w:sz w:val="22"/>
                <w:szCs w:val="22"/>
              </w:rPr>
            </w:pPr>
            <w:r w:rsidDel="00000000" w:rsidR="00000000" w:rsidRPr="00000000">
              <w:rPr>
                <w:rFonts w:ascii="Calibri" w:cs="Calibri" w:eastAsia="Calibri" w:hAnsi="Calibri"/>
                <w:b w:val="1"/>
                <w:color w:val="ffffff"/>
                <w:sz w:val="28"/>
                <w:szCs w:val="28"/>
                <w:rtl w:val="0"/>
              </w:rPr>
              <w:t xml:space="preserve">Deliverable(s)</w:t>
            </w:r>
            <w:r w:rsidDel="00000000" w:rsidR="00000000" w:rsidRPr="00000000">
              <w:rPr>
                <w:rtl w:val="0"/>
              </w:rPr>
            </w:r>
          </w:p>
        </w:tc>
        <w:tc>
          <w:tcPr>
            <w:tcBorders>
              <w:top w:color="ffffff" w:space="0" w:sz="18" w:val="single"/>
              <w:left w:color="ffffff" w:space="0" w:sz="4" w:val="single"/>
              <w:bottom w:color="ffffff" w:space="0" w:sz="6" w:val="single"/>
              <w:right w:color="ffffff" w:space="0" w:sz="4" w:val="single"/>
            </w:tcBorders>
            <w:shd w:fill="4472c4" w:val="clear"/>
            <w:vAlign w:val="center"/>
          </w:tcPr>
          <w:p w:rsidR="00000000" w:rsidDel="00000000" w:rsidP="00000000" w:rsidRDefault="00000000" w:rsidRPr="00000000" w14:paraId="00000082">
            <w:pPr>
              <w:jc w:val="center"/>
              <w:rPr>
                <w:rFonts w:ascii="Calibri" w:cs="Calibri" w:eastAsia="Calibri" w:hAnsi="Calibri"/>
                <w:color w:val="ffffff"/>
                <w:sz w:val="22"/>
                <w:szCs w:val="22"/>
              </w:rPr>
            </w:pPr>
            <w:r w:rsidDel="00000000" w:rsidR="00000000" w:rsidRPr="00000000">
              <w:rPr>
                <w:rFonts w:ascii="Calibri" w:cs="Calibri" w:eastAsia="Calibri" w:hAnsi="Calibri"/>
                <w:b w:val="1"/>
                <w:color w:val="ffffff"/>
                <w:sz w:val="28"/>
                <w:szCs w:val="28"/>
                <w:rtl w:val="0"/>
              </w:rPr>
              <w:t xml:space="preserve">Deadline</w:t>
            </w:r>
            <w:r w:rsidDel="00000000" w:rsidR="00000000" w:rsidRPr="00000000">
              <w:rPr>
                <w:rtl w:val="0"/>
              </w:rPr>
            </w:r>
          </w:p>
        </w:tc>
        <w:tc>
          <w:tcPr>
            <w:tcBorders>
              <w:top w:color="ffffff" w:space="0" w:sz="18" w:val="single"/>
              <w:left w:color="ffffff" w:space="0" w:sz="4" w:val="single"/>
              <w:bottom w:color="ffffff" w:space="0" w:sz="6" w:val="single"/>
              <w:right w:color="ffffff" w:space="0" w:sz="4" w:val="single"/>
            </w:tcBorders>
            <w:shd w:fill="4472c4" w:val="clear"/>
            <w:vAlign w:val="center"/>
          </w:tcPr>
          <w:p w:rsidR="00000000" w:rsidDel="00000000" w:rsidP="00000000" w:rsidRDefault="00000000" w:rsidRPr="00000000" w14:paraId="00000083">
            <w:pPr>
              <w:jc w:val="center"/>
              <w:rPr>
                <w:rFonts w:ascii="Calibri" w:cs="Calibri" w:eastAsia="Calibri" w:hAnsi="Calibri"/>
                <w:color w:val="ffffff"/>
                <w:sz w:val="22"/>
                <w:szCs w:val="22"/>
              </w:rPr>
            </w:pPr>
            <w:r w:rsidDel="00000000" w:rsidR="00000000" w:rsidRPr="00000000">
              <w:rPr>
                <w:rFonts w:ascii="Calibri" w:cs="Calibri" w:eastAsia="Calibri" w:hAnsi="Calibri"/>
                <w:b w:val="1"/>
                <w:color w:val="ffffff"/>
                <w:sz w:val="28"/>
                <w:szCs w:val="28"/>
                <w:rtl w:val="0"/>
              </w:rPr>
              <w:t xml:space="preserve">Committee/Work Group</w:t>
            </w:r>
            <w:r w:rsidDel="00000000" w:rsidR="00000000" w:rsidRPr="00000000">
              <w:rPr>
                <w:rtl w:val="0"/>
              </w:rPr>
            </w:r>
          </w:p>
        </w:tc>
        <w:tc>
          <w:tcPr>
            <w:tcBorders>
              <w:top w:color="ffffff" w:space="0" w:sz="18" w:val="single"/>
              <w:left w:color="ffffff" w:space="0" w:sz="4" w:val="single"/>
              <w:bottom w:color="ffffff" w:space="0" w:sz="6" w:val="single"/>
              <w:right w:color="ffffff" w:space="0" w:sz="4" w:val="single"/>
            </w:tcBorders>
            <w:shd w:fill="4472c4" w:val="clear"/>
            <w:vAlign w:val="center"/>
          </w:tcPr>
          <w:p w:rsidR="00000000" w:rsidDel="00000000" w:rsidP="00000000" w:rsidRDefault="00000000" w:rsidRPr="00000000" w14:paraId="00000084">
            <w:pPr>
              <w:jc w:val="center"/>
              <w:rPr>
                <w:rFonts w:ascii="Calibri" w:cs="Calibri" w:eastAsia="Calibri" w:hAnsi="Calibri"/>
                <w:color w:val="ffffff"/>
                <w:sz w:val="22"/>
                <w:szCs w:val="22"/>
              </w:rPr>
            </w:pPr>
            <w:r w:rsidDel="00000000" w:rsidR="00000000" w:rsidRPr="00000000">
              <w:rPr>
                <w:rFonts w:ascii="Calibri" w:cs="Calibri" w:eastAsia="Calibri" w:hAnsi="Calibri"/>
                <w:b w:val="1"/>
                <w:color w:val="ffffff"/>
                <w:sz w:val="28"/>
                <w:szCs w:val="28"/>
                <w:rtl w:val="0"/>
              </w:rPr>
              <w:t xml:space="preserve">Collaborating Group(s)</w:t>
            </w:r>
            <w:r w:rsidDel="00000000" w:rsidR="00000000" w:rsidRPr="00000000">
              <w:rPr>
                <w:rtl w:val="0"/>
              </w:rPr>
            </w:r>
          </w:p>
        </w:tc>
        <w:tc>
          <w:tcPr>
            <w:tcBorders>
              <w:top w:color="ffffff" w:space="0" w:sz="18" w:val="single"/>
              <w:left w:color="ffffff" w:space="0" w:sz="4" w:val="single"/>
              <w:bottom w:color="ffffff" w:space="0" w:sz="6" w:val="single"/>
              <w:right w:color="ffffff" w:space="0" w:sz="4" w:val="single"/>
            </w:tcBorders>
            <w:shd w:fill="4472c4" w:val="clear"/>
            <w:vAlign w:val="center"/>
          </w:tcPr>
          <w:p w:rsidR="00000000" w:rsidDel="00000000" w:rsidP="00000000" w:rsidRDefault="00000000" w:rsidRPr="00000000" w14:paraId="00000085">
            <w:pPr>
              <w:jc w:val="center"/>
              <w:rPr>
                <w:rFonts w:ascii="Calibri" w:cs="Calibri" w:eastAsia="Calibri" w:hAnsi="Calibri"/>
                <w:color w:val="ffffff"/>
                <w:sz w:val="22"/>
                <w:szCs w:val="22"/>
              </w:rPr>
            </w:pPr>
            <w:r w:rsidDel="00000000" w:rsidR="00000000" w:rsidRPr="00000000">
              <w:rPr>
                <w:rFonts w:ascii="Calibri" w:cs="Calibri" w:eastAsia="Calibri" w:hAnsi="Calibri"/>
                <w:b w:val="1"/>
                <w:color w:val="ffffff"/>
                <w:sz w:val="28"/>
                <w:szCs w:val="28"/>
                <w:rtl w:val="0"/>
              </w:rPr>
              <w:t xml:space="preserve">WEC Actions</w:t>
            </w:r>
            <w:r w:rsidDel="00000000" w:rsidR="00000000" w:rsidRPr="00000000">
              <w:rPr>
                <w:rtl w:val="0"/>
              </w:rPr>
            </w:r>
          </w:p>
        </w:tc>
        <w:tc>
          <w:tcPr>
            <w:tcBorders>
              <w:top w:color="ffffff" w:space="0" w:sz="18" w:val="single"/>
              <w:left w:color="ffffff" w:space="0" w:sz="4" w:val="single"/>
              <w:bottom w:color="ffffff" w:space="0" w:sz="6" w:val="single"/>
              <w:right w:color="ffffff" w:space="0" w:sz="4" w:val="single"/>
            </w:tcBorders>
            <w:shd w:fill="4472c4" w:val="clear"/>
            <w:vAlign w:val="center"/>
          </w:tcPr>
          <w:p w:rsidR="00000000" w:rsidDel="00000000" w:rsidP="00000000" w:rsidRDefault="00000000" w:rsidRPr="00000000" w14:paraId="00000086">
            <w:pPr>
              <w:jc w:val="center"/>
              <w:rPr>
                <w:rFonts w:ascii="Calibri" w:cs="Calibri" w:eastAsia="Calibri" w:hAnsi="Calibri"/>
                <w:color w:val="ffffff"/>
                <w:sz w:val="22"/>
                <w:szCs w:val="22"/>
              </w:rPr>
            </w:pPr>
            <w:r w:rsidDel="00000000" w:rsidR="00000000" w:rsidRPr="00000000">
              <w:rPr>
                <w:rFonts w:ascii="Calibri" w:cs="Calibri" w:eastAsia="Calibri" w:hAnsi="Calibri"/>
                <w:b w:val="1"/>
                <w:color w:val="ffffff"/>
                <w:sz w:val="28"/>
                <w:szCs w:val="28"/>
                <w:rtl w:val="0"/>
              </w:rPr>
              <w:t xml:space="preserve">Notes</w:t>
            </w:r>
            <w:r w:rsidDel="00000000" w:rsidR="00000000" w:rsidRPr="00000000">
              <w:rPr>
                <w:rtl w:val="0"/>
              </w:rPr>
            </w:r>
          </w:p>
        </w:tc>
        <w:tc>
          <w:tcPr>
            <w:tcBorders>
              <w:top w:color="ffffff" w:space="0" w:sz="18" w:val="single"/>
              <w:left w:color="ffffff" w:space="0" w:sz="4" w:val="single"/>
              <w:bottom w:color="ffffff" w:space="0" w:sz="6" w:val="single"/>
              <w:right w:color="000000" w:space="0" w:sz="0" w:val="nil"/>
            </w:tcBorders>
            <w:shd w:fill="4472c4" w:val="clear"/>
            <w:vAlign w:val="center"/>
          </w:tcPr>
          <w:p w:rsidR="00000000" w:rsidDel="00000000" w:rsidP="00000000" w:rsidRDefault="00000000" w:rsidRPr="00000000" w14:paraId="00000087">
            <w:pPr>
              <w:jc w:val="center"/>
              <w:rPr>
                <w:rFonts w:ascii="Calibri" w:cs="Calibri" w:eastAsia="Calibri" w:hAnsi="Calibri"/>
                <w:color w:val="ffffff"/>
                <w:sz w:val="22"/>
                <w:szCs w:val="22"/>
              </w:rPr>
            </w:pPr>
            <w:r w:rsidDel="00000000" w:rsidR="00000000" w:rsidRPr="00000000">
              <w:rPr>
                <w:rFonts w:ascii="Calibri" w:cs="Calibri" w:eastAsia="Calibri" w:hAnsi="Calibri"/>
                <w:b w:val="1"/>
                <w:color w:val="ffffff"/>
                <w:sz w:val="28"/>
                <w:szCs w:val="28"/>
                <w:rtl w:val="0"/>
              </w:rPr>
              <w:t xml:space="preserve">Assessment</w:t>
            </w:r>
            <w:r w:rsidDel="00000000" w:rsidR="00000000" w:rsidRPr="00000000">
              <w:rPr>
                <w:rtl w:val="0"/>
              </w:rPr>
            </w:r>
          </w:p>
        </w:tc>
      </w:tr>
      <w:tr>
        <w:trPr>
          <w:cantSplit w:val="0"/>
          <w:trHeight w:val="1280" w:hRule="atLeast"/>
          <w:tblHeader w:val="0"/>
        </w:trPr>
        <w:tc>
          <w:tcPr>
            <w:tcBorders>
              <w:top w:color="ffffff" w:space="0" w:sz="4" w:val="single"/>
              <w:left w:color="ffffff" w:space="0" w:sz="4" w:val="single"/>
              <w:bottom w:color="ffffff" w:space="0" w:sz="4" w:val="single"/>
              <w:right w:color="ffffff" w:space="0" w:sz="4" w:val="single"/>
            </w:tcBorders>
            <w:shd w:fill="b4c6e7" w:val="clear"/>
          </w:tcPr>
          <w:p w:rsidR="00000000" w:rsidDel="00000000" w:rsidP="00000000" w:rsidRDefault="00000000" w:rsidRPr="00000000" w14:paraId="00000088">
            <w:pPr>
              <w:rPr>
                <w:rFonts w:ascii="Calibri" w:cs="Calibri" w:eastAsia="Calibri" w:hAnsi="Calibri"/>
                <w:sz w:val="22"/>
                <w:szCs w:val="22"/>
              </w:rPr>
            </w:pPr>
            <w:r w:rsidDel="00000000" w:rsidR="00000000" w:rsidRPr="00000000">
              <w:rPr>
                <w:rFonts w:ascii="Calibri" w:cs="Calibri" w:eastAsia="Calibri" w:hAnsi="Calibri"/>
                <w:b w:val="1"/>
                <w:sz w:val="28"/>
                <w:szCs w:val="28"/>
                <w:rtl w:val="0"/>
              </w:rPr>
              <w:t xml:space="preserve">Objective 2-1: Develop WEC orientation and PD resources to support new WEC members</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b4c6e7" w:val="clear"/>
          </w:tcPr>
          <w:p w:rsidR="00000000" w:rsidDel="00000000" w:rsidP="00000000" w:rsidRDefault="00000000" w:rsidRPr="00000000" w14:paraId="00000089">
            <w:pPr>
              <w:numPr>
                <w:ilvl w:val="0"/>
                <w:numId w:val="4"/>
              </w:numPr>
              <w:ind w:left="9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main focus of WEC this year will be on developing PD resources </w:t>
            </w:r>
          </w:p>
        </w:tc>
        <w:tc>
          <w:tcPr>
            <w:tcBorders>
              <w:top w:color="ffffff" w:space="0" w:sz="4" w:val="single"/>
              <w:left w:color="ffffff" w:space="0" w:sz="4" w:val="single"/>
              <w:bottom w:color="ffffff" w:space="0" w:sz="4" w:val="single"/>
              <w:right w:color="ffffff" w:space="0" w:sz="4" w:val="single"/>
            </w:tcBorders>
            <w:shd w:fill="b4c6e7" w:val="clear"/>
          </w:tcPr>
          <w:p w:rsidR="00000000" w:rsidDel="00000000" w:rsidP="00000000" w:rsidRDefault="00000000" w:rsidRPr="00000000" w14:paraId="0000008A">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Create and deploy an updated orientation to the Workforce Education Council</w:t>
            </w:r>
          </w:p>
          <w:p w:rsidR="00000000" w:rsidDel="00000000" w:rsidP="00000000" w:rsidRDefault="00000000" w:rsidRPr="00000000" w14:paraId="0000008B">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Plan additional supports for new members (e.g. mentorship, discussion groups, networking opportunities)</w:t>
            </w:r>
          </w:p>
          <w:p w:rsidR="00000000" w:rsidDel="00000000" w:rsidP="00000000" w:rsidRDefault="00000000" w:rsidRPr="00000000" w14:paraId="0000008C">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Assist the CoE for Education</w:t>
            </w:r>
            <w:r w:rsidDel="00000000" w:rsidR="00000000" w:rsidRPr="00000000">
              <w:rPr>
                <w:rFonts w:ascii="Calibri" w:cs="Calibri" w:eastAsia="Calibri" w:hAnsi="Calibri"/>
                <w:color w:val="000000"/>
                <w:sz w:val="22"/>
                <w:szCs w:val="22"/>
                <w:rtl w:val="0"/>
              </w:rPr>
              <w:t xml:space="preserve"> in </w:t>
            </w:r>
            <w:r w:rsidDel="00000000" w:rsidR="00000000" w:rsidRPr="00000000">
              <w:rPr>
                <w:rFonts w:ascii="Calibri" w:cs="Calibri" w:eastAsia="Calibri" w:hAnsi="Calibri"/>
                <w:sz w:val="22"/>
                <w:szCs w:val="22"/>
                <w:rtl w:val="0"/>
              </w:rPr>
              <w:t xml:space="preserve">developing and launching a</w:t>
            </w:r>
            <w:r w:rsidDel="00000000" w:rsidR="00000000" w:rsidRPr="00000000">
              <w:rPr>
                <w:rFonts w:ascii="Calibri" w:cs="Calibri" w:eastAsia="Calibri" w:hAnsi="Calibri"/>
                <w:color w:val="000000"/>
                <w:sz w:val="22"/>
                <w:szCs w:val="22"/>
                <w:rtl w:val="0"/>
              </w:rPr>
              <w:t xml:space="preserve"> plan for DACUM-related </w:t>
            </w:r>
            <w:r w:rsidDel="00000000" w:rsidR="00000000" w:rsidRPr="00000000">
              <w:rPr>
                <w:rFonts w:ascii="Calibri" w:cs="Calibri" w:eastAsia="Calibri" w:hAnsi="Calibri"/>
                <w:sz w:val="22"/>
                <w:szCs w:val="22"/>
                <w:rtl w:val="0"/>
              </w:rPr>
              <w:t xml:space="preserve">PD</w:t>
            </w:r>
            <w:r w:rsidDel="00000000" w:rsidR="00000000" w:rsidRPr="00000000">
              <w:rPr>
                <w:rFonts w:ascii="Calibri" w:cs="Calibri" w:eastAsia="Calibri" w:hAnsi="Calibri"/>
                <w:color w:val="000000"/>
                <w:sz w:val="22"/>
                <w:szCs w:val="22"/>
                <w:rtl w:val="0"/>
              </w:rPr>
              <w:t xml:space="preserve">: create an inventory of DACUM-trained individuals; examine alternate approaches; craft a plan to increase system-wide PD related to working with industry in building and modifying CTE curricula</w:t>
            </w:r>
          </w:p>
          <w:p w:rsidR="00000000" w:rsidDel="00000000" w:rsidP="00000000" w:rsidRDefault="00000000" w:rsidRPr="00000000" w14:paraId="0000008D">
            <w:pPr>
              <w:numPr>
                <w:ilvl w:val="0"/>
                <w:numId w:val="3"/>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Crosswalk key pillars of Guided Pathways with CLNA elements; build understanding of the alignment of the two systems</w:t>
            </w:r>
          </w:p>
        </w:tc>
        <w:tc>
          <w:tcPr>
            <w:tcBorders>
              <w:top w:color="ffffff" w:space="0" w:sz="4" w:val="single"/>
              <w:left w:color="ffffff" w:space="0" w:sz="4" w:val="single"/>
              <w:bottom w:color="ffffff" w:space="0" w:sz="4" w:val="single"/>
              <w:right w:color="ffffff" w:space="0" w:sz="4" w:val="single"/>
            </w:tcBorders>
            <w:shd w:fill="b4c6e7" w:val="clear"/>
          </w:tcPr>
          <w:p w:rsidR="00000000" w:rsidDel="00000000" w:rsidP="00000000" w:rsidRDefault="00000000" w:rsidRPr="00000000" w14:paraId="0000008E">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Pilot in Winter; refine by Spring</w:t>
            </w:r>
          </w:p>
          <w:p w:rsidR="00000000" w:rsidDel="00000000" w:rsidP="00000000" w:rsidRDefault="00000000" w:rsidRPr="00000000" w14:paraId="0000008F">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Plan developed by Spring 2025</w:t>
            </w:r>
          </w:p>
          <w:p w:rsidR="00000000" w:rsidDel="00000000" w:rsidP="00000000" w:rsidRDefault="00000000" w:rsidRPr="00000000" w14:paraId="00000090">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1">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Plan developed by Winter and launched by Spring</w:t>
            </w:r>
            <w:r w:rsidDel="00000000" w:rsidR="00000000" w:rsidRPr="00000000">
              <w:rPr>
                <w:rtl w:val="0"/>
              </w:rPr>
            </w:r>
          </w:p>
          <w:p w:rsidR="00000000" w:rsidDel="00000000" w:rsidP="00000000" w:rsidRDefault="00000000" w:rsidRPr="00000000" w14:paraId="00000092">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3">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4">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Summer/Fall</w:t>
            </w:r>
            <w:r w:rsidDel="00000000" w:rsidR="00000000" w:rsidRPr="00000000">
              <w:rPr>
                <w:rFonts w:ascii="Calibri" w:cs="Calibri" w:eastAsia="Calibri" w:hAnsi="Calibri"/>
                <w:sz w:val="22"/>
                <w:szCs w:val="22"/>
                <w:rtl w:val="0"/>
              </w:rPr>
              <w:t xml:space="preserve"> 202</w:t>
            </w:r>
            <w:r w:rsidDel="00000000" w:rsidR="00000000" w:rsidRPr="00000000">
              <w:rPr>
                <w:rFonts w:ascii="Calibri" w:cs="Calibri" w:eastAsia="Calibri" w:hAnsi="Calibri"/>
                <w:color w:val="000000"/>
                <w:sz w:val="22"/>
                <w:szCs w:val="22"/>
                <w:rtl w:val="0"/>
              </w:rPr>
              <w:t xml:space="preserve">5</w:t>
            </w:r>
          </w:p>
        </w:tc>
        <w:tc>
          <w:tcPr>
            <w:tcBorders>
              <w:top w:color="ffffff" w:space="0" w:sz="4" w:val="single"/>
              <w:left w:color="ffffff" w:space="0" w:sz="4" w:val="single"/>
              <w:bottom w:color="ffffff" w:space="0" w:sz="4" w:val="single"/>
              <w:right w:color="ffffff" w:space="0" w:sz="4" w:val="single"/>
            </w:tcBorders>
            <w:shd w:fill="b4c6e7" w:val="clear"/>
          </w:tcPr>
          <w:p w:rsidR="00000000" w:rsidDel="00000000" w:rsidP="00000000" w:rsidRDefault="00000000" w:rsidRPr="00000000" w14:paraId="0000009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Orientation</w:t>
            </w:r>
          </w:p>
          <w:p w:rsidR="00000000" w:rsidDel="00000000" w:rsidP="00000000" w:rsidRDefault="00000000" w:rsidRPr="00000000" w14:paraId="00000096">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Orientation</w:t>
            </w:r>
          </w:p>
          <w:p w:rsidR="00000000" w:rsidDel="00000000" w:rsidP="00000000" w:rsidRDefault="00000000" w:rsidRPr="00000000" w14:paraId="00000098">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9">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DEI PD</w:t>
            </w:r>
          </w:p>
          <w:p w:rsidR="00000000" w:rsidDel="00000000" w:rsidP="00000000" w:rsidRDefault="00000000" w:rsidRPr="00000000" w14:paraId="0000009B">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C">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D">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E">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F">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0">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TBD</w:t>
            </w:r>
            <w:r w:rsidDel="00000000" w:rsidR="00000000" w:rsidRPr="00000000">
              <w:rPr>
                <w:rtl w:val="0"/>
              </w:rPr>
            </w:r>
          </w:p>
          <w:p w:rsidR="00000000" w:rsidDel="00000000" w:rsidP="00000000" w:rsidRDefault="00000000" w:rsidRPr="00000000" w14:paraId="000000A1">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2">
            <w:pPr>
              <w:rPr>
                <w:rFonts w:ascii="Calibri" w:cs="Calibri" w:eastAsia="Calibri" w:hAnsi="Calibri"/>
                <w:color w:val="000000"/>
                <w:sz w:val="22"/>
                <w:szCs w:val="22"/>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b4c6e7" w:val="clear"/>
          </w:tcPr>
          <w:p w:rsidR="00000000" w:rsidDel="00000000" w:rsidP="00000000" w:rsidRDefault="00000000" w:rsidRPr="00000000" w14:paraId="000000A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SBCTC Guided Pathways, CoEs</w:t>
            </w:r>
          </w:p>
        </w:tc>
        <w:tc>
          <w:tcPr>
            <w:tcBorders>
              <w:top w:color="ffffff" w:space="0" w:sz="4" w:val="single"/>
              <w:left w:color="ffffff" w:space="0" w:sz="4" w:val="single"/>
              <w:bottom w:color="ffffff" w:space="0" w:sz="4" w:val="single"/>
              <w:right w:color="ffffff" w:space="0" w:sz="4" w:val="single"/>
            </w:tcBorders>
            <w:shd w:fill="b4c6e7" w:val="clear"/>
          </w:tcPr>
          <w:p w:rsidR="00000000" w:rsidDel="00000000" w:rsidP="00000000" w:rsidRDefault="00000000" w:rsidRPr="00000000" w14:paraId="000000A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Examine and update older orientation materials; facilitate work groups </w:t>
            </w:r>
          </w:p>
        </w:tc>
        <w:tc>
          <w:tcPr>
            <w:tcBorders>
              <w:top w:color="ffffff" w:space="0" w:sz="4" w:val="single"/>
              <w:left w:color="ffffff" w:space="0" w:sz="4" w:val="single"/>
              <w:bottom w:color="ffffff" w:space="0" w:sz="4" w:val="single"/>
              <w:right w:color="ffffff" w:space="0" w:sz="4" w:val="single"/>
            </w:tcBorders>
            <w:shd w:fill="b4c6e7" w:val="clear"/>
          </w:tcPr>
          <w:p w:rsidR="00000000" w:rsidDel="00000000" w:rsidP="00000000" w:rsidRDefault="00000000" w:rsidRPr="00000000" w14:paraId="000000A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Much of this work will happen next year</w:t>
            </w:r>
          </w:p>
        </w:tc>
        <w:tc>
          <w:tcPr>
            <w:tcBorders>
              <w:top w:color="ffffff" w:space="0" w:sz="4" w:val="single"/>
              <w:left w:color="ffffff" w:space="0" w:sz="4" w:val="single"/>
              <w:bottom w:color="ffffff" w:space="0" w:sz="4" w:val="single"/>
              <w:right w:color="000000" w:space="0" w:sz="0" w:val="nil"/>
            </w:tcBorders>
            <w:shd w:fill="b4c6e7" w:val="clear"/>
          </w:tcPr>
          <w:p w:rsidR="00000000" w:rsidDel="00000000" w:rsidP="00000000" w:rsidRDefault="00000000" w:rsidRPr="00000000" w14:paraId="000000B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Feedback on new orientation; usage data on new tools</w:t>
            </w:r>
          </w:p>
        </w:tc>
      </w:tr>
      <w:tr>
        <w:trPr>
          <w:cantSplit w:val="0"/>
          <w:trHeight w:val="1280" w:hRule="atLeast"/>
          <w:tblHeader w:val="0"/>
        </w:trPr>
        <w:tc>
          <w:tcPr>
            <w:tcBorders>
              <w:top w:color="ffffff" w:space="0" w:sz="24" w:val="single"/>
              <w:left w:color="ffffff" w:space="0" w:sz="4" w:val="single"/>
              <w:bottom w:color="ffffff" w:space="0" w:sz="4" w:val="single"/>
              <w:right w:color="ffffff" w:space="0" w:sz="4" w:val="single"/>
            </w:tcBorders>
            <w:shd w:fill="d9e1f2" w:val="clear"/>
          </w:tcPr>
          <w:p w:rsidR="00000000" w:rsidDel="00000000" w:rsidP="00000000" w:rsidRDefault="00000000" w:rsidRPr="00000000" w14:paraId="000000B2">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Objective 2-2: Help colleges identify barriers and equity gaps in performance outcomes for CTE students</w:t>
            </w:r>
          </w:p>
        </w:tc>
        <w:tc>
          <w:tcPr>
            <w:tcBorders>
              <w:top w:color="ffffff" w:space="0" w:sz="4" w:val="single"/>
              <w:left w:color="ffffff" w:space="0" w:sz="4" w:val="single"/>
              <w:bottom w:color="ffffff" w:space="0" w:sz="4" w:val="single"/>
              <w:right w:color="ffffff" w:space="0" w:sz="4" w:val="single"/>
            </w:tcBorders>
            <w:shd w:fill="d9e1f2" w:val="clear"/>
          </w:tcPr>
          <w:p w:rsidR="00000000" w:rsidDel="00000000" w:rsidP="00000000" w:rsidRDefault="00000000" w:rsidRPr="00000000" w14:paraId="000000B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PD and tools for colleges to identify equity gaps in student outcomes with a focus on diverse groups, special pops, and non-trad students</w:t>
            </w:r>
          </w:p>
        </w:tc>
        <w:tc>
          <w:tcPr>
            <w:tcBorders>
              <w:top w:color="ffffff" w:space="0" w:sz="4" w:val="single"/>
              <w:left w:color="ffffff" w:space="0" w:sz="4" w:val="single"/>
              <w:bottom w:color="ffffff" w:space="0" w:sz="4" w:val="single"/>
              <w:right w:color="ffffff" w:space="0" w:sz="4" w:val="single"/>
            </w:tcBorders>
            <w:shd w:fill="d9e1f2" w:val="clear"/>
          </w:tcPr>
          <w:p w:rsidR="00000000" w:rsidDel="00000000" w:rsidP="00000000" w:rsidRDefault="00000000" w:rsidRPr="00000000" w14:paraId="000000B4">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Develop, host, and disseminate a library of promising practices identified in colleges’ CLNAs, esp. examples of strategies that close equity gaps related to student outcomes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recruiting and retaining diverse faculty, and dive</w:t>
            </w:r>
            <w:r w:rsidDel="00000000" w:rsidR="00000000" w:rsidRPr="00000000">
              <w:rPr>
                <w:rFonts w:ascii="Calibri" w:cs="Calibri" w:eastAsia="Calibri" w:hAnsi="Calibri"/>
                <w:sz w:val="22"/>
                <w:szCs w:val="22"/>
                <w:rtl w:val="0"/>
              </w:rPr>
              <w:t xml:space="preserve">rsifying advisory committees</w:t>
            </w:r>
            <w:r w:rsidDel="00000000" w:rsidR="00000000" w:rsidRPr="00000000">
              <w:rPr>
                <w:rtl w:val="0"/>
              </w:rPr>
            </w:r>
          </w:p>
          <w:p w:rsidR="00000000" w:rsidDel="00000000" w:rsidP="00000000" w:rsidRDefault="00000000" w:rsidRPr="00000000" w14:paraId="000000B5">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Facilitate working sessions related to opportunity gap analysis of student performance to help colleges prepare for the next CLNA</w:t>
            </w:r>
          </w:p>
          <w:p w:rsidR="00000000" w:rsidDel="00000000" w:rsidP="00000000" w:rsidRDefault="00000000" w:rsidRPr="00000000" w14:paraId="000000B6">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Develop a set of guiding questions for data analysis for colleges to use in the CLNA process</w:t>
            </w:r>
          </w:p>
        </w:tc>
        <w:tc>
          <w:tcPr>
            <w:tcBorders>
              <w:top w:color="ffffff" w:space="0" w:sz="4" w:val="single"/>
              <w:left w:color="ffffff" w:space="0" w:sz="4" w:val="single"/>
              <w:bottom w:color="ffffff" w:space="0" w:sz="4" w:val="single"/>
              <w:right w:color="ffffff" w:space="0" w:sz="4" w:val="single"/>
            </w:tcBorders>
            <w:shd w:fill="d9e1f2" w:val="clear"/>
          </w:tcPr>
          <w:p w:rsidR="00000000" w:rsidDel="00000000" w:rsidP="00000000" w:rsidRDefault="00000000" w:rsidRPr="00000000" w14:paraId="000000B7">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Winter WEC</w:t>
            </w:r>
          </w:p>
          <w:p w:rsidR="00000000" w:rsidDel="00000000" w:rsidP="00000000" w:rsidRDefault="00000000" w:rsidRPr="00000000" w14:paraId="000000B8">
            <w:pPr>
              <w:ind w:left="-8"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9">
            <w:pPr>
              <w:ind w:left="-8"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A">
            <w:pPr>
              <w:ind w:left="-8"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B">
            <w:pPr>
              <w:ind w:left="-8"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D">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Spring WEC and/or summer CLNA conference</w:t>
            </w:r>
          </w:p>
          <w:p w:rsidR="00000000" w:rsidDel="00000000" w:rsidP="00000000" w:rsidRDefault="00000000" w:rsidRPr="00000000" w14:paraId="000000BE">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Spring 2025</w:t>
            </w:r>
          </w:p>
        </w:tc>
        <w:tc>
          <w:tcPr>
            <w:tcBorders>
              <w:top w:color="ffffff" w:space="0" w:sz="4" w:val="single"/>
              <w:left w:color="ffffff" w:space="0" w:sz="4" w:val="single"/>
              <w:bottom w:color="ffffff" w:space="0" w:sz="4" w:val="single"/>
              <w:right w:color="ffffff" w:space="0" w:sz="4" w:val="single"/>
            </w:tcBorders>
            <w:shd w:fill="d9e1f2" w:val="clear"/>
          </w:tcPr>
          <w:p w:rsidR="00000000" w:rsidDel="00000000" w:rsidP="00000000" w:rsidRDefault="00000000" w:rsidRPr="00000000" w14:paraId="000000B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WEC Exec</w:t>
            </w:r>
            <w:r w:rsidDel="00000000" w:rsidR="00000000" w:rsidRPr="00000000">
              <w:rPr>
                <w:rtl w:val="0"/>
              </w:rPr>
            </w:r>
          </w:p>
          <w:p w:rsidR="00000000" w:rsidDel="00000000" w:rsidP="00000000" w:rsidRDefault="00000000" w:rsidRPr="00000000" w14:paraId="000000C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WEC Exec</w:t>
            </w:r>
          </w:p>
          <w:p w:rsidR="00000000" w:rsidDel="00000000" w:rsidP="00000000" w:rsidRDefault="00000000" w:rsidRPr="00000000" w14:paraId="000000C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w:t>
            </w:r>
          </w:p>
        </w:tc>
        <w:tc>
          <w:tcPr>
            <w:tcBorders>
              <w:top w:color="ffffff" w:space="0" w:sz="4" w:val="single"/>
              <w:left w:color="ffffff" w:space="0" w:sz="4" w:val="single"/>
              <w:bottom w:color="ffffff" w:space="0" w:sz="4" w:val="single"/>
              <w:right w:color="ffffff" w:space="0" w:sz="4" w:val="single"/>
            </w:tcBorders>
            <w:shd w:fill="d9e1f2" w:val="clear"/>
          </w:tcPr>
          <w:p w:rsidR="00000000" w:rsidDel="00000000" w:rsidP="00000000" w:rsidRDefault="00000000" w:rsidRPr="00000000" w14:paraId="000000C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SBCTC Workforce, consultants</w:t>
            </w:r>
          </w:p>
        </w:tc>
        <w:tc>
          <w:tcPr>
            <w:tcBorders>
              <w:top w:color="ffffff" w:space="0" w:sz="4" w:val="single"/>
              <w:left w:color="ffffff" w:space="0" w:sz="4" w:val="single"/>
              <w:bottom w:color="ffffff" w:space="0" w:sz="4" w:val="single"/>
              <w:right w:color="ffffff" w:space="0" w:sz="4" w:val="single"/>
            </w:tcBorders>
            <w:shd w:fill="d9e1f2" w:val="clear"/>
          </w:tcPr>
          <w:p w:rsidR="00000000" w:rsidDel="00000000" w:rsidP="00000000" w:rsidRDefault="00000000" w:rsidRPr="00000000" w14:paraId="000000C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Coordinate with SBCTC staff, provide feedback on materials; gather info college needs and analyze feedback from Advance CTE session</w:t>
            </w:r>
          </w:p>
        </w:tc>
        <w:tc>
          <w:tcPr>
            <w:tcBorders>
              <w:top w:color="ffffff" w:space="0" w:sz="4" w:val="single"/>
              <w:left w:color="ffffff" w:space="0" w:sz="4" w:val="single"/>
              <w:bottom w:color="ffffff" w:space="0" w:sz="4" w:val="single"/>
              <w:right w:color="ffffff" w:space="0" w:sz="4" w:val="single"/>
            </w:tcBorders>
            <w:shd w:fill="d9e1f2" w:val="clear"/>
          </w:tcPr>
          <w:p w:rsidR="00000000" w:rsidDel="00000000" w:rsidP="00000000" w:rsidRDefault="00000000" w:rsidRPr="00000000" w14:paraId="000000C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Could use library of promising practices to roll out learning communities on particular topics next year</w:t>
            </w:r>
          </w:p>
        </w:tc>
        <w:tc>
          <w:tcPr>
            <w:tcBorders>
              <w:top w:color="ffffff" w:space="0" w:sz="4" w:val="single"/>
              <w:left w:color="ffffff" w:space="0" w:sz="4" w:val="single"/>
              <w:bottom w:color="ffffff" w:space="0" w:sz="4" w:val="single"/>
              <w:right w:color="000000" w:space="0" w:sz="0" w:val="nil"/>
            </w:tcBorders>
            <w:shd w:fill="d9e1f2" w:val="clear"/>
          </w:tcPr>
          <w:p w:rsidR="00000000" w:rsidDel="00000000" w:rsidP="00000000" w:rsidRDefault="00000000" w:rsidRPr="00000000" w14:paraId="000000C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Usage data on library of promising practices; feedback on PD related to opportunity gap analysis </w:t>
            </w:r>
          </w:p>
        </w:tc>
      </w:tr>
      <w:tr>
        <w:trPr>
          <w:cantSplit w:val="0"/>
          <w:trHeight w:val="1280" w:hRule="atLeast"/>
          <w:tblHeader w:val="0"/>
        </w:trPr>
        <w:tc>
          <w:tcPr>
            <w:tcBorders>
              <w:top w:color="ffffff" w:space="0" w:sz="24" w:val="single"/>
              <w:left w:color="ffffff" w:space="0" w:sz="4" w:val="single"/>
              <w:bottom w:color="ffffff" w:space="0" w:sz="4" w:val="single"/>
              <w:right w:color="ffffff" w:space="0" w:sz="4" w:val="single"/>
            </w:tcBorders>
            <w:shd w:fill="d9e1f2" w:val="clear"/>
          </w:tcPr>
          <w:p w:rsidR="00000000" w:rsidDel="00000000" w:rsidP="00000000" w:rsidRDefault="00000000" w:rsidRPr="00000000" w14:paraId="000000CD">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Objective 2-3: Investigate resources and tools to provide statewide and regional data for colleges</w:t>
            </w:r>
          </w:p>
        </w:tc>
        <w:tc>
          <w:tcPr>
            <w:tcBorders>
              <w:top w:color="ffffff" w:space="0" w:sz="4" w:val="single"/>
              <w:left w:color="ffffff" w:space="0" w:sz="4" w:val="single"/>
              <w:bottom w:color="ffffff" w:space="0" w:sz="4" w:val="single"/>
              <w:right w:color="ffffff" w:space="0" w:sz="4" w:val="single"/>
            </w:tcBorders>
            <w:shd w:fill="d9e1f2" w:val="clear"/>
          </w:tcPr>
          <w:p w:rsidR="00000000" w:rsidDel="00000000" w:rsidP="00000000" w:rsidRDefault="00000000" w:rsidRPr="00000000" w14:paraId="000000C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 and enhance data tools needed for CLNAs and equity gap analyses</w:t>
            </w:r>
          </w:p>
        </w:tc>
        <w:tc>
          <w:tcPr>
            <w:tcBorders>
              <w:top w:color="ffffff" w:space="0" w:sz="4" w:val="single"/>
              <w:left w:color="ffffff" w:space="0" w:sz="4" w:val="single"/>
              <w:bottom w:color="ffffff" w:space="0" w:sz="4" w:val="single"/>
              <w:right w:color="ffffff" w:space="0" w:sz="4" w:val="single"/>
            </w:tcBorders>
            <w:shd w:fill="d9e1f2" w:val="clear"/>
          </w:tcPr>
          <w:p w:rsidR="00000000" w:rsidDel="00000000" w:rsidP="00000000" w:rsidRDefault="00000000" w:rsidRPr="00000000" w14:paraId="000000CF">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Connect institutions to information and support related to changing Gainful Employment, program length, and other federal requirements</w:t>
            </w:r>
          </w:p>
          <w:p w:rsidR="00000000" w:rsidDel="00000000" w:rsidP="00000000" w:rsidRDefault="00000000" w:rsidRPr="00000000" w14:paraId="000000D0">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Make recommendations to ESD on ways to provide more actionable workforce data</w:t>
            </w:r>
          </w:p>
          <w:p w:rsidR="00000000" w:rsidDel="00000000" w:rsidP="00000000" w:rsidRDefault="00000000" w:rsidRPr="00000000" w14:paraId="000000D1">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Initiate an environmental scan on statewide workforce issues to help inform CLNAs</w:t>
            </w:r>
          </w:p>
          <w:p w:rsidR="00000000" w:rsidDel="00000000" w:rsidP="00000000" w:rsidRDefault="00000000" w:rsidRPr="00000000" w14:paraId="000000D2">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Reevaluate reporting expectations for our partners at AWB, WSLC, and CoEs–how can we get more impactful reports from our partners; what would be most useful for us as WEC members; consider “spotlight” presentations on successful collaborations</w:t>
            </w:r>
          </w:p>
        </w:tc>
        <w:tc>
          <w:tcPr>
            <w:tcBorders>
              <w:top w:color="ffffff" w:space="0" w:sz="4" w:val="single"/>
              <w:left w:color="ffffff" w:space="0" w:sz="4" w:val="single"/>
              <w:bottom w:color="ffffff" w:space="0" w:sz="4" w:val="single"/>
              <w:right w:color="ffffff" w:space="0" w:sz="4" w:val="single"/>
            </w:tcBorders>
            <w:shd w:fill="d9e1f2" w:val="clear"/>
          </w:tcPr>
          <w:p w:rsidR="00000000" w:rsidDel="00000000" w:rsidP="00000000" w:rsidRDefault="00000000" w:rsidRPr="00000000" w14:paraId="000000D3">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Fall/Winter WEC</w:t>
            </w:r>
          </w:p>
          <w:p w:rsidR="00000000" w:rsidDel="00000000" w:rsidP="00000000" w:rsidRDefault="00000000" w:rsidRPr="00000000" w14:paraId="000000D4">
            <w:pPr>
              <w:pBdr>
                <w:top w:space="0" w:sz="0" w:val="nil"/>
                <w:left w:space="0" w:sz="0" w:val="nil"/>
                <w:bottom w:space="0" w:sz="0" w:val="nil"/>
                <w:right w:space="0" w:sz="0" w:val="nil"/>
                <w:between w:space="0" w:sz="0" w:val="nil"/>
              </w:pBdr>
              <w:ind w:left="262"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ind w:left="262"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6">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Spring 2025</w:t>
            </w:r>
          </w:p>
          <w:p w:rsidR="00000000" w:rsidDel="00000000" w:rsidP="00000000" w:rsidRDefault="00000000" w:rsidRPr="00000000" w14:paraId="000000D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8">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Winter 2025</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Spring 2025</w:t>
            </w:r>
          </w:p>
        </w:tc>
        <w:tc>
          <w:tcPr>
            <w:tcBorders>
              <w:top w:color="ffffff" w:space="0" w:sz="4" w:val="single"/>
              <w:left w:color="ffffff" w:space="0" w:sz="4" w:val="single"/>
              <w:bottom w:color="ffffff" w:space="0" w:sz="4" w:val="single"/>
              <w:right w:color="ffffff" w:space="0" w:sz="4" w:val="single"/>
            </w:tcBorders>
            <w:shd w:fill="d9e1f2" w:val="clear"/>
          </w:tcPr>
          <w:p w:rsidR="00000000" w:rsidDel="00000000" w:rsidP="00000000" w:rsidRDefault="00000000" w:rsidRPr="00000000" w14:paraId="000000D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WEC Exec</w:t>
            </w:r>
          </w:p>
          <w:p w:rsidR="00000000" w:rsidDel="00000000" w:rsidP="00000000" w:rsidRDefault="00000000" w:rsidRPr="00000000" w14:paraId="000000D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w:t>
            </w:r>
          </w:p>
          <w:p w:rsidR="00000000" w:rsidDel="00000000" w:rsidP="00000000" w:rsidRDefault="00000000" w:rsidRPr="00000000" w14:paraId="000000D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WEC Exec</w:t>
            </w:r>
          </w:p>
          <w:p w:rsidR="00000000" w:rsidDel="00000000" w:rsidP="00000000" w:rsidRDefault="00000000" w:rsidRPr="00000000" w14:paraId="000000E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WEC Exec and Data</w:t>
            </w:r>
          </w:p>
        </w:tc>
        <w:tc>
          <w:tcPr>
            <w:tcBorders>
              <w:top w:color="ffffff" w:space="0" w:sz="4" w:val="single"/>
              <w:left w:color="ffffff" w:space="0" w:sz="4" w:val="single"/>
              <w:bottom w:color="ffffff" w:space="0" w:sz="4" w:val="single"/>
              <w:right w:color="ffffff" w:space="0" w:sz="4" w:val="single"/>
            </w:tcBorders>
            <w:shd w:fill="d9e1f2" w:val="clear"/>
          </w:tcPr>
          <w:p w:rsidR="00000000" w:rsidDel="00000000" w:rsidP="00000000" w:rsidRDefault="00000000" w:rsidRPr="00000000" w14:paraId="000000E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SBCTC Workforce and research teams, ESD, WTB, CoEs, AWB, WSLC</w:t>
            </w:r>
          </w:p>
        </w:tc>
        <w:tc>
          <w:tcPr>
            <w:tcBorders>
              <w:top w:color="ffffff" w:space="0" w:sz="4" w:val="single"/>
              <w:left w:color="ffffff" w:space="0" w:sz="4" w:val="single"/>
              <w:bottom w:color="ffffff" w:space="0" w:sz="4" w:val="single"/>
              <w:right w:color="ffffff" w:space="0" w:sz="4" w:val="single"/>
            </w:tcBorders>
            <w:shd w:fill="d9e1f2" w:val="clear"/>
          </w:tcPr>
          <w:p w:rsidR="00000000" w:rsidDel="00000000" w:rsidP="00000000" w:rsidRDefault="00000000" w:rsidRPr="00000000" w14:paraId="000000E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Coordinate with SBCTC staff, facilitate conversations with ESD, initiate a Perkins Special Project request, work with consultants; provide clearer guidance to CoEs, AWB, WSLC</w:t>
            </w:r>
          </w:p>
        </w:tc>
        <w:tc>
          <w:tcPr>
            <w:tcBorders>
              <w:top w:color="ffffff" w:space="0" w:sz="4" w:val="single"/>
              <w:left w:color="ffffff" w:space="0" w:sz="4" w:val="single"/>
              <w:bottom w:color="ffffff" w:space="0" w:sz="4" w:val="single"/>
              <w:right w:color="ffffff" w:space="0" w:sz="4" w:val="single"/>
            </w:tcBorders>
            <w:shd w:fill="d9e1f2" w:val="clear"/>
          </w:tcPr>
          <w:p w:rsidR="00000000" w:rsidDel="00000000" w:rsidP="00000000" w:rsidRDefault="00000000" w:rsidRPr="00000000" w14:paraId="000000E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Possibly partner w/ WTB on enviro scan</w:t>
            </w:r>
          </w:p>
        </w:tc>
        <w:tc>
          <w:tcPr>
            <w:tcBorders>
              <w:top w:color="ffffff" w:space="0" w:sz="4" w:val="single"/>
              <w:left w:color="ffffff" w:space="0" w:sz="4" w:val="single"/>
              <w:bottom w:color="ffffff" w:space="0" w:sz="4" w:val="single"/>
              <w:right w:color="000000" w:space="0" w:sz="0" w:val="nil"/>
            </w:tcBorders>
            <w:shd w:fill="d9e1f2" w:val="clear"/>
          </w:tcPr>
          <w:p w:rsidR="00000000" w:rsidDel="00000000" w:rsidP="00000000" w:rsidRDefault="00000000" w:rsidRPr="00000000" w14:paraId="000000E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Member satisfaction with info and tools provided at WEC meetings</w:t>
            </w:r>
          </w:p>
        </w:tc>
      </w:tr>
    </w:tbl>
    <w:p w:rsidR="00000000" w:rsidDel="00000000" w:rsidP="00000000" w:rsidRDefault="00000000" w:rsidRPr="00000000" w14:paraId="000000ED">
      <w:pPr>
        <w:rPr>
          <w:rFonts w:ascii="Calibri" w:cs="Calibri" w:eastAsia="Calibri" w:hAnsi="Calibri"/>
          <w:b w:val="1"/>
        </w:rPr>
      </w:pPr>
      <w:r w:rsidDel="00000000" w:rsidR="00000000" w:rsidRPr="00000000">
        <w:rPr>
          <w:rtl w:val="0"/>
        </w:rPr>
      </w:r>
    </w:p>
    <w:p w:rsidR="00000000" w:rsidDel="00000000" w:rsidP="00000000" w:rsidRDefault="00000000" w:rsidRPr="00000000" w14:paraId="000000EE">
      <w:pPr>
        <w:rPr>
          <w:rFonts w:ascii="Calibri" w:cs="Calibri" w:eastAsia="Calibri" w:hAnsi="Calibri"/>
          <w:sz w:val="22"/>
          <w:szCs w:val="22"/>
        </w:rPr>
      </w:pPr>
      <w:r w:rsidDel="00000000" w:rsidR="00000000" w:rsidRPr="00000000">
        <w:rPr>
          <w:rtl w:val="0"/>
        </w:rPr>
      </w:r>
    </w:p>
    <w:tbl>
      <w:tblPr>
        <w:tblStyle w:val="Table3"/>
        <w:tblW w:w="22950.0" w:type="dxa"/>
        <w:jc w:val="left"/>
        <w:tblInd w:w="-750.0" w:type="dxa"/>
        <w:tblLayout w:type="fixed"/>
        <w:tblLook w:val="0400"/>
      </w:tblPr>
      <w:tblGrid>
        <w:gridCol w:w="3000"/>
        <w:gridCol w:w="1890"/>
        <w:gridCol w:w="4950"/>
        <w:gridCol w:w="2070"/>
        <w:gridCol w:w="1725"/>
        <w:gridCol w:w="1875"/>
        <w:gridCol w:w="2700"/>
        <w:gridCol w:w="1980"/>
        <w:gridCol w:w="2760"/>
        <w:tblGridChange w:id="0">
          <w:tblGrid>
            <w:gridCol w:w="3000"/>
            <w:gridCol w:w="1890"/>
            <w:gridCol w:w="4950"/>
            <w:gridCol w:w="2070"/>
            <w:gridCol w:w="1725"/>
            <w:gridCol w:w="1875"/>
            <w:gridCol w:w="2700"/>
            <w:gridCol w:w="1980"/>
            <w:gridCol w:w="2760"/>
          </w:tblGrid>
        </w:tblGridChange>
      </w:tblGrid>
      <w:tr>
        <w:trPr>
          <w:cantSplit w:val="0"/>
          <w:trHeight w:val="890" w:hRule="atLeast"/>
          <w:tblHeader w:val="0"/>
        </w:trPr>
        <w:tc>
          <w:tcPr>
            <w:gridSpan w:val="9"/>
            <w:tcBorders>
              <w:top w:color="ffffff" w:space="0" w:sz="24" w:val="single"/>
              <w:left w:color="ffffff" w:space="0" w:sz="4" w:val="single"/>
              <w:bottom w:color="ffffff" w:space="0" w:sz="6" w:val="single"/>
              <w:right w:color="ffffff" w:space="0" w:sz="4" w:val="single"/>
            </w:tcBorders>
            <w:shd w:fill="4472c4" w:val="clear"/>
            <w:vAlign w:val="center"/>
          </w:tcPr>
          <w:p w:rsidR="00000000" w:rsidDel="00000000" w:rsidP="00000000" w:rsidRDefault="00000000" w:rsidRPr="00000000" w14:paraId="000000EF">
            <w:pPr>
              <w:jc w:val="center"/>
              <w:rPr>
                <w:rFonts w:ascii="Calibri" w:cs="Calibri" w:eastAsia="Calibri" w:hAnsi="Calibri"/>
                <w:b w:val="1"/>
                <w:color w:val="ffffff"/>
                <w:sz w:val="32"/>
                <w:szCs w:val="32"/>
              </w:rPr>
            </w:pPr>
            <w:r w:rsidDel="00000000" w:rsidR="00000000" w:rsidRPr="00000000">
              <w:rPr>
                <w:rFonts w:ascii="Calibri" w:cs="Calibri" w:eastAsia="Calibri" w:hAnsi="Calibri"/>
                <w:b w:val="1"/>
                <w:color w:val="ffffff"/>
                <w:sz w:val="32"/>
                <w:szCs w:val="32"/>
                <w:rtl w:val="0"/>
              </w:rPr>
              <w:t xml:space="preserve">Goal 3</w:t>
            </w:r>
            <w:r w:rsidDel="00000000" w:rsidR="00000000" w:rsidRPr="00000000">
              <w:rPr>
                <w:rFonts w:ascii="Calibri" w:cs="Calibri" w:eastAsia="Calibri" w:hAnsi="Calibri"/>
                <w:b w:val="1"/>
                <w:color w:val="ffffff"/>
                <w:sz w:val="32"/>
                <w:szCs w:val="32"/>
                <w:rtl w:val="0"/>
              </w:rPr>
              <w:t xml:space="preserve">: Strengthen partnerships that will help us eliminate barriers, improve transitions into and out of college, and deliver world-class workforce education to all students</w:t>
            </w:r>
          </w:p>
          <w:p w:rsidR="00000000" w:rsidDel="00000000" w:rsidP="00000000" w:rsidRDefault="00000000" w:rsidRPr="00000000" w14:paraId="000000F0">
            <w:pPr>
              <w:tabs>
                <w:tab w:val="right" w:leader="none" w:pos="21600"/>
              </w:tabs>
              <w:rPr>
                <w:rFonts w:ascii="Calibri" w:cs="Calibri" w:eastAsia="Calibri" w:hAnsi="Calibri"/>
                <w:b w:val="1"/>
                <w:color w:val="ffffff"/>
                <w:sz w:val="22"/>
                <w:szCs w:val="22"/>
              </w:rPr>
            </w:pPr>
            <w:r w:rsidDel="00000000" w:rsidR="00000000" w:rsidRPr="00000000">
              <w:rPr>
                <w:rFonts w:ascii="Calibri" w:cs="Calibri" w:eastAsia="Calibri" w:hAnsi="Calibri"/>
                <w:sz w:val="28"/>
                <w:szCs w:val="28"/>
                <w:rtl w:val="0"/>
              </w:rPr>
              <w:tab/>
            </w:r>
            <w:r w:rsidDel="00000000" w:rsidR="00000000" w:rsidRPr="00000000">
              <w:rPr>
                <w:rFonts w:ascii="Calibri" w:cs="Calibri" w:eastAsia="Calibri" w:hAnsi="Calibri"/>
                <w:b w:val="1"/>
                <w:color w:val="ffffff"/>
                <w:sz w:val="22"/>
                <w:szCs w:val="22"/>
                <w:rtl w:val="0"/>
              </w:rPr>
              <w:t xml:space="preserve"> (aligns with CLNA Elements 1 &amp; 4 and SBCTC Strategic Plan Strategy 3.1)</w:t>
            </w:r>
          </w:p>
        </w:tc>
      </w:tr>
      <w:tr>
        <w:trPr>
          <w:cantSplit w:val="0"/>
          <w:trHeight w:val="890" w:hRule="atLeast"/>
          <w:tblHeader w:val="0"/>
        </w:trPr>
        <w:tc>
          <w:tcPr>
            <w:tcBorders>
              <w:top w:color="ffffff" w:space="0" w:sz="24" w:val="single"/>
              <w:left w:color="ffffff" w:space="0" w:sz="4" w:val="single"/>
              <w:bottom w:color="ffffff" w:space="0" w:sz="6" w:val="single"/>
              <w:right w:color="ffffff" w:space="0" w:sz="4" w:val="single"/>
            </w:tcBorders>
            <w:shd w:fill="4472c4" w:val="clear"/>
            <w:vAlign w:val="center"/>
          </w:tcPr>
          <w:p w:rsidR="00000000" w:rsidDel="00000000" w:rsidP="00000000" w:rsidRDefault="00000000" w:rsidRPr="00000000" w14:paraId="000000F9">
            <w:pPr>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Objective</w:t>
            </w:r>
            <w:r w:rsidDel="00000000" w:rsidR="00000000" w:rsidRPr="00000000">
              <w:rPr>
                <w:rtl w:val="0"/>
              </w:rPr>
            </w:r>
          </w:p>
        </w:tc>
        <w:tc>
          <w:tcPr>
            <w:tcBorders>
              <w:top w:color="ffffff" w:space="0" w:sz="24" w:val="single"/>
              <w:left w:color="ffffff" w:space="0" w:sz="4" w:val="single"/>
              <w:bottom w:color="ffffff" w:space="0" w:sz="6" w:val="single"/>
              <w:right w:color="ffffff" w:space="0" w:sz="4" w:val="single"/>
            </w:tcBorders>
            <w:shd w:fill="4472c4" w:val="clear"/>
            <w:vAlign w:val="center"/>
          </w:tcPr>
          <w:p w:rsidR="00000000" w:rsidDel="00000000" w:rsidP="00000000" w:rsidRDefault="00000000" w:rsidRPr="00000000" w14:paraId="000000FA">
            <w:pPr>
              <w:jc w:val="center"/>
              <w:rPr>
                <w:rFonts w:ascii="Calibri" w:cs="Calibri" w:eastAsia="Calibri" w:hAnsi="Calibri"/>
                <w:color w:val="ffffff"/>
                <w:sz w:val="22"/>
                <w:szCs w:val="22"/>
              </w:rPr>
            </w:pPr>
            <w:r w:rsidDel="00000000" w:rsidR="00000000" w:rsidRPr="00000000">
              <w:rPr>
                <w:rFonts w:ascii="Calibri" w:cs="Calibri" w:eastAsia="Calibri" w:hAnsi="Calibri"/>
                <w:b w:val="1"/>
                <w:color w:val="ffffff"/>
                <w:sz w:val="28"/>
                <w:szCs w:val="28"/>
                <w:rtl w:val="0"/>
              </w:rPr>
              <w:t xml:space="preserve">Strategy</w:t>
            </w:r>
            <w:r w:rsidDel="00000000" w:rsidR="00000000" w:rsidRPr="00000000">
              <w:rPr>
                <w:rtl w:val="0"/>
              </w:rPr>
            </w:r>
          </w:p>
        </w:tc>
        <w:tc>
          <w:tcPr>
            <w:tcBorders>
              <w:top w:color="ffffff" w:space="0" w:sz="24" w:val="single"/>
              <w:left w:color="ffffff" w:space="0" w:sz="4" w:val="single"/>
              <w:bottom w:color="ffffff" w:space="0" w:sz="6" w:val="single"/>
              <w:right w:color="ffffff" w:space="0" w:sz="4" w:val="single"/>
            </w:tcBorders>
            <w:shd w:fill="4472c4" w:val="clear"/>
            <w:vAlign w:val="center"/>
          </w:tcPr>
          <w:p w:rsidR="00000000" w:rsidDel="00000000" w:rsidP="00000000" w:rsidRDefault="00000000" w:rsidRPr="00000000" w14:paraId="000000FB">
            <w:pPr>
              <w:jc w:val="center"/>
              <w:rPr>
                <w:rFonts w:ascii="Calibri" w:cs="Calibri" w:eastAsia="Calibri" w:hAnsi="Calibri"/>
                <w:color w:val="ffffff"/>
                <w:sz w:val="22"/>
                <w:szCs w:val="22"/>
              </w:rPr>
            </w:pPr>
            <w:r w:rsidDel="00000000" w:rsidR="00000000" w:rsidRPr="00000000">
              <w:rPr>
                <w:rFonts w:ascii="Calibri" w:cs="Calibri" w:eastAsia="Calibri" w:hAnsi="Calibri"/>
                <w:b w:val="1"/>
                <w:color w:val="ffffff"/>
                <w:sz w:val="28"/>
                <w:szCs w:val="28"/>
                <w:rtl w:val="0"/>
              </w:rPr>
              <w:t xml:space="preserve">Deliverable</w:t>
            </w:r>
            <w:r w:rsidDel="00000000" w:rsidR="00000000" w:rsidRPr="00000000">
              <w:rPr>
                <w:rtl w:val="0"/>
              </w:rPr>
            </w:r>
          </w:p>
        </w:tc>
        <w:tc>
          <w:tcPr>
            <w:tcBorders>
              <w:top w:color="ffffff" w:space="0" w:sz="24" w:val="single"/>
              <w:left w:color="ffffff" w:space="0" w:sz="4" w:val="single"/>
              <w:bottom w:color="ffffff" w:space="0" w:sz="6" w:val="single"/>
              <w:right w:color="ffffff" w:space="0" w:sz="4" w:val="single"/>
            </w:tcBorders>
            <w:shd w:fill="4472c4" w:val="clear"/>
            <w:vAlign w:val="center"/>
          </w:tcPr>
          <w:p w:rsidR="00000000" w:rsidDel="00000000" w:rsidP="00000000" w:rsidRDefault="00000000" w:rsidRPr="00000000" w14:paraId="000000FC">
            <w:pPr>
              <w:jc w:val="center"/>
              <w:rPr>
                <w:rFonts w:ascii="Calibri" w:cs="Calibri" w:eastAsia="Calibri" w:hAnsi="Calibri"/>
                <w:color w:val="ffffff"/>
                <w:sz w:val="22"/>
                <w:szCs w:val="22"/>
              </w:rPr>
            </w:pPr>
            <w:r w:rsidDel="00000000" w:rsidR="00000000" w:rsidRPr="00000000">
              <w:rPr>
                <w:rFonts w:ascii="Calibri" w:cs="Calibri" w:eastAsia="Calibri" w:hAnsi="Calibri"/>
                <w:b w:val="1"/>
                <w:color w:val="ffffff"/>
                <w:sz w:val="28"/>
                <w:szCs w:val="28"/>
                <w:rtl w:val="0"/>
              </w:rPr>
              <w:t xml:space="preserve">Deadline</w:t>
            </w:r>
            <w:r w:rsidDel="00000000" w:rsidR="00000000" w:rsidRPr="00000000">
              <w:rPr>
                <w:rtl w:val="0"/>
              </w:rPr>
            </w:r>
          </w:p>
        </w:tc>
        <w:tc>
          <w:tcPr>
            <w:tcBorders>
              <w:top w:color="ffffff" w:space="0" w:sz="24" w:val="single"/>
              <w:left w:color="ffffff" w:space="0" w:sz="4" w:val="single"/>
              <w:bottom w:color="ffffff" w:space="0" w:sz="6" w:val="single"/>
              <w:right w:color="ffffff" w:space="0" w:sz="4" w:val="single"/>
            </w:tcBorders>
            <w:shd w:fill="4472c4" w:val="clear"/>
            <w:vAlign w:val="center"/>
          </w:tcPr>
          <w:p w:rsidR="00000000" w:rsidDel="00000000" w:rsidP="00000000" w:rsidRDefault="00000000" w:rsidRPr="00000000" w14:paraId="000000FD">
            <w:pPr>
              <w:jc w:val="center"/>
              <w:rPr>
                <w:rFonts w:ascii="Calibri" w:cs="Calibri" w:eastAsia="Calibri" w:hAnsi="Calibri"/>
                <w:color w:val="ffffff"/>
                <w:sz w:val="22"/>
                <w:szCs w:val="22"/>
              </w:rPr>
            </w:pPr>
            <w:r w:rsidDel="00000000" w:rsidR="00000000" w:rsidRPr="00000000">
              <w:rPr>
                <w:rFonts w:ascii="Calibri" w:cs="Calibri" w:eastAsia="Calibri" w:hAnsi="Calibri"/>
                <w:b w:val="1"/>
                <w:color w:val="ffffff"/>
                <w:sz w:val="28"/>
                <w:szCs w:val="28"/>
                <w:rtl w:val="0"/>
              </w:rPr>
              <w:t xml:space="preserve">Committee/Work Group</w:t>
            </w:r>
            <w:r w:rsidDel="00000000" w:rsidR="00000000" w:rsidRPr="00000000">
              <w:rPr>
                <w:rtl w:val="0"/>
              </w:rPr>
            </w:r>
          </w:p>
        </w:tc>
        <w:tc>
          <w:tcPr>
            <w:tcBorders>
              <w:top w:color="ffffff" w:space="0" w:sz="24" w:val="single"/>
              <w:left w:color="ffffff" w:space="0" w:sz="4" w:val="single"/>
              <w:bottom w:color="ffffff" w:space="0" w:sz="6" w:val="single"/>
              <w:right w:color="ffffff" w:space="0" w:sz="4" w:val="single"/>
            </w:tcBorders>
            <w:shd w:fill="4472c4" w:val="clear"/>
            <w:vAlign w:val="center"/>
          </w:tcPr>
          <w:p w:rsidR="00000000" w:rsidDel="00000000" w:rsidP="00000000" w:rsidRDefault="00000000" w:rsidRPr="00000000" w14:paraId="000000FE">
            <w:pPr>
              <w:jc w:val="center"/>
              <w:rPr>
                <w:rFonts w:ascii="Calibri" w:cs="Calibri" w:eastAsia="Calibri" w:hAnsi="Calibri"/>
                <w:color w:val="ffffff"/>
                <w:sz w:val="22"/>
                <w:szCs w:val="22"/>
              </w:rPr>
            </w:pPr>
            <w:r w:rsidDel="00000000" w:rsidR="00000000" w:rsidRPr="00000000">
              <w:rPr>
                <w:rFonts w:ascii="Calibri" w:cs="Calibri" w:eastAsia="Calibri" w:hAnsi="Calibri"/>
                <w:b w:val="1"/>
                <w:color w:val="ffffff"/>
                <w:sz w:val="28"/>
                <w:szCs w:val="28"/>
                <w:rtl w:val="0"/>
              </w:rPr>
              <w:t xml:space="preserve">Collaborating Group(s)</w:t>
            </w:r>
            <w:r w:rsidDel="00000000" w:rsidR="00000000" w:rsidRPr="00000000">
              <w:rPr>
                <w:rtl w:val="0"/>
              </w:rPr>
            </w:r>
          </w:p>
        </w:tc>
        <w:tc>
          <w:tcPr>
            <w:tcBorders>
              <w:top w:color="ffffff" w:space="0" w:sz="24" w:val="single"/>
              <w:left w:color="ffffff" w:space="0" w:sz="4" w:val="single"/>
              <w:bottom w:color="ffffff" w:space="0" w:sz="6" w:val="single"/>
              <w:right w:color="ffffff" w:space="0" w:sz="4" w:val="single"/>
            </w:tcBorders>
            <w:shd w:fill="4472c4" w:val="clear"/>
            <w:vAlign w:val="center"/>
          </w:tcPr>
          <w:p w:rsidR="00000000" w:rsidDel="00000000" w:rsidP="00000000" w:rsidRDefault="00000000" w:rsidRPr="00000000" w14:paraId="000000FF">
            <w:pPr>
              <w:jc w:val="center"/>
              <w:rPr>
                <w:rFonts w:ascii="Calibri" w:cs="Calibri" w:eastAsia="Calibri" w:hAnsi="Calibri"/>
                <w:color w:val="ffffff"/>
                <w:sz w:val="22"/>
                <w:szCs w:val="22"/>
              </w:rPr>
            </w:pPr>
            <w:r w:rsidDel="00000000" w:rsidR="00000000" w:rsidRPr="00000000">
              <w:rPr>
                <w:rFonts w:ascii="Calibri" w:cs="Calibri" w:eastAsia="Calibri" w:hAnsi="Calibri"/>
                <w:b w:val="1"/>
                <w:color w:val="ffffff"/>
                <w:sz w:val="28"/>
                <w:szCs w:val="28"/>
                <w:rtl w:val="0"/>
              </w:rPr>
              <w:t xml:space="preserve">WEC Actions</w:t>
            </w:r>
            <w:r w:rsidDel="00000000" w:rsidR="00000000" w:rsidRPr="00000000">
              <w:rPr>
                <w:rtl w:val="0"/>
              </w:rPr>
            </w:r>
          </w:p>
        </w:tc>
        <w:tc>
          <w:tcPr>
            <w:tcBorders>
              <w:top w:color="ffffff" w:space="0" w:sz="24" w:val="single"/>
              <w:left w:color="ffffff" w:space="0" w:sz="4" w:val="single"/>
              <w:bottom w:color="ffffff" w:space="0" w:sz="6" w:val="single"/>
              <w:right w:color="ffffff" w:space="0" w:sz="4" w:val="single"/>
            </w:tcBorders>
            <w:shd w:fill="4472c4" w:val="clear"/>
            <w:vAlign w:val="center"/>
          </w:tcPr>
          <w:p w:rsidR="00000000" w:rsidDel="00000000" w:rsidP="00000000" w:rsidRDefault="00000000" w:rsidRPr="00000000" w14:paraId="00000100">
            <w:pPr>
              <w:jc w:val="center"/>
              <w:rPr>
                <w:rFonts w:ascii="Calibri" w:cs="Calibri" w:eastAsia="Calibri" w:hAnsi="Calibri"/>
                <w:color w:val="ffffff"/>
                <w:sz w:val="22"/>
                <w:szCs w:val="22"/>
              </w:rPr>
            </w:pPr>
            <w:r w:rsidDel="00000000" w:rsidR="00000000" w:rsidRPr="00000000">
              <w:rPr>
                <w:rFonts w:ascii="Calibri" w:cs="Calibri" w:eastAsia="Calibri" w:hAnsi="Calibri"/>
                <w:b w:val="1"/>
                <w:color w:val="ffffff"/>
                <w:sz w:val="28"/>
                <w:szCs w:val="28"/>
                <w:rtl w:val="0"/>
              </w:rPr>
              <w:t xml:space="preserve">Notes</w:t>
            </w:r>
            <w:r w:rsidDel="00000000" w:rsidR="00000000" w:rsidRPr="00000000">
              <w:rPr>
                <w:rtl w:val="0"/>
              </w:rPr>
            </w:r>
          </w:p>
        </w:tc>
        <w:tc>
          <w:tcPr>
            <w:tcBorders>
              <w:top w:color="ffffff" w:space="0" w:sz="24" w:val="single"/>
              <w:left w:color="ffffff" w:space="0" w:sz="4" w:val="single"/>
              <w:bottom w:color="ffffff" w:space="0" w:sz="6" w:val="single"/>
              <w:right w:color="000000" w:space="0" w:sz="0" w:val="nil"/>
            </w:tcBorders>
            <w:shd w:fill="4472c4" w:val="clear"/>
            <w:vAlign w:val="center"/>
          </w:tcPr>
          <w:p w:rsidR="00000000" w:rsidDel="00000000" w:rsidP="00000000" w:rsidRDefault="00000000" w:rsidRPr="00000000" w14:paraId="00000101">
            <w:pPr>
              <w:jc w:val="center"/>
              <w:rPr>
                <w:rFonts w:ascii="Calibri" w:cs="Calibri" w:eastAsia="Calibri" w:hAnsi="Calibri"/>
                <w:color w:val="ffffff"/>
                <w:sz w:val="22"/>
                <w:szCs w:val="22"/>
              </w:rPr>
            </w:pPr>
            <w:r w:rsidDel="00000000" w:rsidR="00000000" w:rsidRPr="00000000">
              <w:rPr>
                <w:rFonts w:ascii="Calibri" w:cs="Calibri" w:eastAsia="Calibri" w:hAnsi="Calibri"/>
                <w:b w:val="1"/>
                <w:color w:val="ffffff"/>
                <w:sz w:val="28"/>
                <w:szCs w:val="28"/>
                <w:rtl w:val="0"/>
              </w:rPr>
              <w:t xml:space="preserve">Assessment</w:t>
            </w:r>
            <w:r w:rsidDel="00000000" w:rsidR="00000000" w:rsidRPr="00000000">
              <w:rPr>
                <w:rtl w:val="0"/>
              </w:rPr>
            </w:r>
          </w:p>
        </w:tc>
      </w:tr>
      <w:tr>
        <w:trPr>
          <w:cantSplit w:val="0"/>
          <w:trHeight w:val="890" w:hRule="atLeast"/>
          <w:tblHeader w:val="0"/>
        </w:trPr>
        <w:tc>
          <w:tcPr>
            <w:gridSpan w:val="9"/>
            <w:tcBorders>
              <w:top w:color="ffffff" w:space="0" w:sz="6" w:val="single"/>
              <w:left w:color="ffffff" w:space="0" w:sz="4" w:val="single"/>
              <w:bottom w:color="ffffff" w:space="0" w:sz="6" w:val="single"/>
              <w:right w:color="ffffff" w:space="0" w:sz="4" w:val="single"/>
            </w:tcBorders>
            <w:shd w:fill="4472c4" w:val="clear"/>
            <w:vAlign w:val="center"/>
          </w:tcPr>
          <w:p w:rsidR="00000000" w:rsidDel="00000000" w:rsidP="00000000" w:rsidRDefault="00000000" w:rsidRPr="00000000" w14:paraId="00000102">
            <w:pPr>
              <w:jc w:val="center"/>
              <w:rPr>
                <w:rFonts w:ascii="Calibri" w:cs="Calibri" w:eastAsia="Calibri" w:hAnsi="Calibri"/>
                <w:b w:val="1"/>
                <w:color w:val="ffffff"/>
                <w:sz w:val="32"/>
                <w:szCs w:val="32"/>
              </w:rPr>
            </w:pPr>
            <w:r w:rsidDel="00000000" w:rsidR="00000000" w:rsidRPr="00000000">
              <w:rPr>
                <w:rtl w:val="0"/>
              </w:rPr>
            </w:r>
          </w:p>
        </w:tc>
      </w:tr>
      <w:tr>
        <w:trPr>
          <w:cantSplit w:val="0"/>
          <w:trHeight w:val="2880" w:hRule="atLeast"/>
          <w:tblHeader w:val="0"/>
        </w:trPr>
        <w:tc>
          <w:tcPr>
            <w:tcBorders>
              <w:top w:color="ffffff" w:space="0" w:sz="6" w:val="single"/>
              <w:left w:color="ffffff" w:space="0" w:sz="4" w:val="single"/>
              <w:right w:color="ffffff" w:space="0" w:sz="4" w:val="single"/>
            </w:tcBorders>
            <w:shd w:fill="b4c6e7" w:val="clear"/>
          </w:tcPr>
          <w:p w:rsidR="00000000" w:rsidDel="00000000" w:rsidP="00000000" w:rsidRDefault="00000000" w:rsidRPr="00000000" w14:paraId="0000010B">
            <w:pP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Objective 3-1: </w:t>
            </w:r>
            <w:r w:rsidDel="00000000" w:rsidR="00000000" w:rsidRPr="00000000">
              <w:rPr>
                <w:rFonts w:ascii="Calibri" w:cs="Calibri" w:eastAsia="Calibri" w:hAnsi="Calibri"/>
                <w:b w:val="1"/>
                <w:sz w:val="28"/>
                <w:szCs w:val="28"/>
                <w:rtl w:val="0"/>
              </w:rPr>
              <w:t xml:space="preserve">Enhance dual credit programs and policies</w:t>
            </w:r>
            <w:r w:rsidDel="00000000" w:rsidR="00000000" w:rsidRPr="00000000">
              <w:rPr>
                <w:rtl w:val="0"/>
              </w:rPr>
            </w:r>
          </w:p>
        </w:tc>
        <w:tc>
          <w:tcPr>
            <w:tcBorders>
              <w:top w:color="ffffff" w:space="0" w:sz="6" w:val="single"/>
              <w:left w:color="ffffff" w:space="0" w:sz="4" w:val="single"/>
              <w:right w:color="ffffff" w:space="0" w:sz="4" w:val="single"/>
            </w:tcBorders>
            <w:shd w:fill="b4c6e7" w:val="clear"/>
          </w:tcPr>
          <w:p w:rsidR="00000000" w:rsidDel="00000000" w:rsidP="00000000" w:rsidRDefault="00000000" w:rsidRPr="00000000" w14:paraId="000001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Learn from colleagues; follow legislative developments; shape policymaking</w:t>
            </w:r>
          </w:p>
        </w:tc>
        <w:tc>
          <w:tcPr>
            <w:tcBorders>
              <w:top w:color="ffffff" w:space="0" w:sz="6" w:val="single"/>
              <w:left w:color="ffffff" w:space="0" w:sz="4" w:val="single"/>
              <w:right w:color="ffffff" w:space="0" w:sz="4" w:val="single"/>
            </w:tcBorders>
            <w:shd w:fill="b4c6e7" w:val="clear"/>
          </w:tcPr>
          <w:p w:rsidR="00000000" w:rsidDel="00000000" w:rsidP="00000000" w:rsidRDefault="00000000" w:rsidRPr="00000000" w14:paraId="0000010D">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CTE Dual Credit Proviso colleges report on progress, lessons learned, possible recommendations for regional/statewide approaches</w:t>
            </w:r>
          </w:p>
          <w:p w:rsidR="00000000" w:rsidDel="00000000" w:rsidP="00000000" w:rsidRDefault="00000000" w:rsidRPr="00000000" w14:paraId="0000010E">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Presentations and updates on legislative decision packages </w:t>
            </w:r>
            <w:r w:rsidDel="00000000" w:rsidR="00000000" w:rsidRPr="00000000">
              <w:rPr>
                <w:rtl w:val="0"/>
              </w:rPr>
            </w:r>
          </w:p>
          <w:p w:rsidR="00000000" w:rsidDel="00000000" w:rsidP="00000000" w:rsidRDefault="00000000" w:rsidRPr="00000000" w14:paraId="0000010F">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Weigh in on dual credit policy changes that we favor and oppose</w:t>
            </w:r>
          </w:p>
          <w:p w:rsidR="00000000" w:rsidDel="00000000" w:rsidP="00000000" w:rsidRDefault="00000000" w:rsidRPr="00000000" w14:paraId="00000110">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presentation on a statewide framework for the future of dual credit</w:t>
            </w:r>
          </w:p>
        </w:tc>
        <w:tc>
          <w:tcPr>
            <w:tcBorders>
              <w:top w:color="ffffff" w:space="0" w:sz="6" w:val="single"/>
              <w:left w:color="ffffff" w:space="0" w:sz="4" w:val="single"/>
              <w:right w:color="ffffff" w:space="0" w:sz="4" w:val="single"/>
            </w:tcBorders>
            <w:shd w:fill="b4c6e7" w:val="clear"/>
          </w:tcPr>
          <w:p w:rsidR="00000000" w:rsidDel="00000000" w:rsidP="00000000" w:rsidRDefault="00000000" w:rsidRPr="00000000" w14:paraId="00000111">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Fall WEC</w:t>
            </w:r>
          </w:p>
          <w:p w:rsidR="00000000" w:rsidDel="00000000" w:rsidP="00000000" w:rsidRDefault="00000000" w:rsidRPr="00000000" w14:paraId="0000011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5">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Fall WEC</w:t>
            </w:r>
          </w:p>
          <w:p w:rsidR="00000000" w:rsidDel="00000000" w:rsidP="00000000" w:rsidRDefault="00000000" w:rsidRPr="00000000" w14:paraId="00000116">
            <w:pPr>
              <w:ind w:left="-8"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7">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Winter WEC</w:t>
            </w:r>
          </w:p>
          <w:p w:rsidR="00000000" w:rsidDel="00000000" w:rsidP="00000000" w:rsidRDefault="00000000" w:rsidRPr="00000000" w14:paraId="00000118">
            <w:pPr>
              <w:pBdr>
                <w:top w:space="0" w:sz="0" w:val="nil"/>
                <w:left w:space="0" w:sz="0" w:val="nil"/>
                <w:bottom w:space="0" w:sz="0" w:val="nil"/>
                <w:right w:space="0" w:sz="0" w:val="nil"/>
                <w:between w:space="0" w:sz="0" w:val="nil"/>
              </w:pBdr>
              <w:ind w:left="262"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9">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Winter WEC</w:t>
            </w:r>
          </w:p>
        </w:tc>
        <w:tc>
          <w:tcPr>
            <w:tcBorders>
              <w:top w:color="ffffff" w:space="0" w:sz="6" w:val="single"/>
              <w:left w:color="ffffff" w:space="0" w:sz="4" w:val="single"/>
              <w:right w:color="ffffff" w:space="0" w:sz="4" w:val="single"/>
            </w:tcBorders>
            <w:shd w:fill="b4c6e7" w:val="clear"/>
          </w:tcPr>
          <w:p w:rsidR="00000000" w:rsidDel="00000000" w:rsidP="00000000" w:rsidRDefault="00000000" w:rsidRPr="00000000" w14:paraId="0000011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WEC Exec</w:t>
            </w:r>
          </w:p>
          <w:p w:rsidR="00000000" w:rsidDel="00000000" w:rsidP="00000000" w:rsidRDefault="00000000" w:rsidRPr="00000000" w14:paraId="0000011B">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C">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D">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WEC Exec</w:t>
            </w:r>
          </w:p>
          <w:p w:rsidR="00000000" w:rsidDel="00000000" w:rsidP="00000000" w:rsidRDefault="00000000" w:rsidRPr="00000000" w14:paraId="0000011F">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0">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Dual Credit</w:t>
            </w:r>
            <w:r w:rsidDel="00000000" w:rsidR="00000000" w:rsidRPr="00000000">
              <w:rPr>
                <w:rtl w:val="0"/>
              </w:rPr>
            </w:r>
          </w:p>
          <w:p w:rsidR="00000000" w:rsidDel="00000000" w:rsidP="00000000" w:rsidRDefault="00000000" w:rsidRPr="00000000" w14:paraId="00000121">
            <w:pPr>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12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WEC Exec</w:t>
            </w:r>
          </w:p>
        </w:tc>
        <w:tc>
          <w:tcPr>
            <w:tcBorders>
              <w:top w:color="ffffff" w:space="0" w:sz="6" w:val="single"/>
              <w:left w:color="ffffff" w:space="0" w:sz="4" w:val="single"/>
              <w:right w:color="ffffff" w:space="0" w:sz="4" w:val="single"/>
            </w:tcBorders>
            <w:shd w:fill="b4c6e7" w:val="clear"/>
          </w:tcPr>
          <w:p w:rsidR="00000000" w:rsidDel="00000000" w:rsidP="00000000" w:rsidRDefault="00000000" w:rsidRPr="00000000" w14:paraId="0000012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CTE proviso colleges, SBCTC legislative affairs and dual credit, OSPI</w:t>
            </w:r>
          </w:p>
        </w:tc>
        <w:tc>
          <w:tcPr>
            <w:tcBorders>
              <w:top w:color="ffffff" w:space="0" w:sz="6" w:val="single"/>
              <w:left w:color="ffffff" w:space="0" w:sz="4" w:val="single"/>
              <w:right w:color="ffffff" w:space="0" w:sz="4" w:val="single"/>
            </w:tcBorders>
            <w:shd w:fill="b4c6e7" w:val="clear"/>
          </w:tcPr>
          <w:p w:rsidR="00000000" w:rsidDel="00000000" w:rsidP="00000000" w:rsidRDefault="00000000" w:rsidRPr="00000000" w14:paraId="0000012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Facilitate conversations and presentations; bring new members up to speed on these issues</w:t>
            </w:r>
          </w:p>
          <w:p w:rsidR="00000000" w:rsidDel="00000000" w:rsidP="00000000" w:rsidRDefault="00000000" w:rsidRPr="00000000" w14:paraId="00000125">
            <w:pPr>
              <w:rPr>
                <w:rFonts w:ascii="Calibri" w:cs="Calibri" w:eastAsia="Calibri" w:hAnsi="Calibri"/>
                <w:sz w:val="22"/>
                <w:szCs w:val="22"/>
              </w:rPr>
            </w:pPr>
            <w:r w:rsidDel="00000000" w:rsidR="00000000" w:rsidRPr="00000000">
              <w:rPr>
                <w:rtl w:val="0"/>
              </w:rPr>
            </w:r>
          </w:p>
        </w:tc>
        <w:tc>
          <w:tcPr>
            <w:tcBorders>
              <w:top w:color="ffffff" w:space="0" w:sz="6" w:val="single"/>
              <w:left w:color="ffffff" w:space="0" w:sz="4" w:val="single"/>
              <w:right w:color="ffffff" w:space="0" w:sz="4" w:val="single"/>
            </w:tcBorders>
            <w:shd w:fill="b4c6e7" w:val="clear"/>
          </w:tcPr>
          <w:p w:rsidR="00000000" w:rsidDel="00000000" w:rsidP="00000000" w:rsidRDefault="00000000" w:rsidRPr="00000000" w14:paraId="00000126">
            <w:pPr>
              <w:rPr>
                <w:rFonts w:ascii="Calibri" w:cs="Calibri" w:eastAsia="Calibri" w:hAnsi="Calibri"/>
                <w:color w:val="000000"/>
                <w:sz w:val="22"/>
                <w:szCs w:val="22"/>
              </w:rPr>
            </w:pPr>
            <w:r w:rsidDel="00000000" w:rsidR="00000000" w:rsidRPr="00000000">
              <w:rPr>
                <w:rtl w:val="0"/>
              </w:rPr>
            </w:r>
          </w:p>
        </w:tc>
        <w:tc>
          <w:tcPr>
            <w:tcBorders>
              <w:top w:color="ffffff" w:space="0" w:sz="6" w:val="single"/>
              <w:left w:color="ffffff" w:space="0" w:sz="4" w:val="single"/>
              <w:right w:color="000000" w:space="0" w:sz="0" w:val="nil"/>
            </w:tcBorders>
            <w:shd w:fill="b4c6e7" w:val="clear"/>
          </w:tcPr>
          <w:p w:rsidR="00000000" w:rsidDel="00000000" w:rsidP="00000000" w:rsidRDefault="00000000" w:rsidRPr="00000000" w14:paraId="0000012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Policy changes will be the real measure of success</w:t>
            </w:r>
          </w:p>
        </w:tc>
      </w:tr>
      <w:tr>
        <w:trPr>
          <w:cantSplit w:val="0"/>
          <w:trHeight w:val="1440" w:hRule="atLeast"/>
          <w:tblHeader w:val="0"/>
        </w:trPr>
        <w:tc>
          <w:tcPr>
            <w:tcBorders>
              <w:top w:color="ffffff" w:space="0" w:sz="4" w:val="single"/>
              <w:left w:color="ffffff" w:space="0" w:sz="4" w:val="single"/>
              <w:bottom w:color="ffffff" w:space="0" w:sz="4" w:val="single"/>
              <w:right w:color="ffffff" w:space="0" w:sz="4" w:val="single"/>
            </w:tcBorders>
            <w:shd w:fill="d9e1f2" w:val="clear"/>
          </w:tcPr>
          <w:p w:rsidR="00000000" w:rsidDel="00000000" w:rsidP="00000000" w:rsidRDefault="00000000" w:rsidRPr="00000000" w14:paraId="00000128">
            <w:pP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Objective 3-2: </w:t>
            </w:r>
            <w:r w:rsidDel="00000000" w:rsidR="00000000" w:rsidRPr="00000000">
              <w:rPr>
                <w:rFonts w:ascii="Calibri" w:cs="Calibri" w:eastAsia="Calibri" w:hAnsi="Calibri"/>
                <w:b w:val="1"/>
                <w:sz w:val="28"/>
                <w:szCs w:val="28"/>
                <w:rtl w:val="0"/>
              </w:rPr>
              <w:t xml:space="preserve">Strengthen collaboration with ESD/ WorkSource &amp; WDCs</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9e1f2" w:val="clear"/>
          </w:tcPr>
          <w:p w:rsidR="00000000" w:rsidDel="00000000" w:rsidP="00000000" w:rsidRDefault="00000000" w:rsidRPr="00000000" w14:paraId="0000012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Begin with leader-to-leader talks and move to org-to-org conversations</w:t>
            </w:r>
          </w:p>
        </w:tc>
        <w:tc>
          <w:tcPr>
            <w:tcBorders>
              <w:top w:color="ffffff" w:space="0" w:sz="4" w:val="single"/>
              <w:left w:color="ffffff" w:space="0" w:sz="4" w:val="single"/>
              <w:bottom w:color="ffffff" w:space="0" w:sz="4" w:val="single"/>
              <w:right w:color="ffffff" w:space="0" w:sz="4" w:val="single"/>
            </w:tcBorders>
            <w:shd w:fill="d9e1f2" w:val="clear"/>
          </w:tcPr>
          <w:p w:rsidR="00000000" w:rsidDel="00000000" w:rsidP="00000000" w:rsidRDefault="00000000" w:rsidRPr="00000000" w14:paraId="0000012A">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Build understanding among parties around Infrastructure Funding Arrangements and how funding formulas are calculated</w:t>
            </w:r>
          </w:p>
          <w:p w:rsidR="00000000" w:rsidDel="00000000" w:rsidP="00000000" w:rsidRDefault="00000000" w:rsidRPr="00000000" w14:paraId="0000012B">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Showcase effective and powerful CC/WDC/ESD collaborations</w:t>
            </w:r>
          </w:p>
        </w:tc>
        <w:tc>
          <w:tcPr>
            <w:tcBorders>
              <w:top w:color="ffffff" w:space="0" w:sz="4" w:val="single"/>
              <w:left w:color="ffffff" w:space="0" w:sz="4" w:val="single"/>
              <w:bottom w:color="ffffff" w:space="0" w:sz="4" w:val="single"/>
              <w:right w:color="ffffff" w:space="0" w:sz="4" w:val="single"/>
            </w:tcBorders>
            <w:shd w:fill="d9e1f2" w:val="clear"/>
          </w:tcPr>
          <w:p w:rsidR="00000000" w:rsidDel="00000000" w:rsidP="00000000" w:rsidRDefault="00000000" w:rsidRPr="00000000" w14:paraId="0000012C">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Spring 2025</w:t>
            </w:r>
          </w:p>
          <w:p w:rsidR="00000000" w:rsidDel="00000000" w:rsidP="00000000" w:rsidRDefault="00000000" w:rsidRPr="00000000" w14:paraId="0000012D">
            <w:pPr>
              <w:ind w:left="-8"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E">
            <w:pPr>
              <w:ind w:left="-8"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F">
            <w:pPr>
              <w:numPr>
                <w:ilvl w:val="0"/>
                <w:numId w:val="7"/>
              </w:numPr>
              <w:pBdr>
                <w:top w:space="0" w:sz="0" w:val="nil"/>
                <w:left w:space="0" w:sz="0" w:val="nil"/>
                <w:bottom w:space="0" w:sz="0" w:val="nil"/>
                <w:right w:space="0" w:sz="0" w:val="nil"/>
                <w:between w:space="0" w:sz="0" w:val="nil"/>
              </w:pBdr>
              <w:ind w:left="262" w:hanging="27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Spring WEC</w:t>
            </w:r>
          </w:p>
        </w:tc>
        <w:tc>
          <w:tcPr>
            <w:tcBorders>
              <w:top w:color="ffffff" w:space="0" w:sz="4" w:val="single"/>
              <w:left w:color="ffffff" w:space="0" w:sz="4" w:val="single"/>
              <w:bottom w:color="ffffff" w:space="0" w:sz="4" w:val="single"/>
              <w:right w:color="ffffff" w:space="0" w:sz="4" w:val="single"/>
            </w:tcBorders>
            <w:shd w:fill="d9e1f2" w:val="clear"/>
          </w:tcPr>
          <w:p w:rsidR="00000000" w:rsidDel="00000000" w:rsidP="00000000" w:rsidRDefault="00000000" w:rsidRPr="00000000" w14:paraId="00000130">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Workforce </w:t>
            </w:r>
            <w:r w:rsidDel="00000000" w:rsidR="00000000" w:rsidRPr="00000000">
              <w:rPr>
                <w:rFonts w:ascii="Calibri" w:cs="Calibri" w:eastAsia="Calibri" w:hAnsi="Calibri"/>
                <w:color w:val="000000"/>
                <w:sz w:val="22"/>
                <w:szCs w:val="22"/>
                <w:rtl w:val="0"/>
              </w:rPr>
              <w:t xml:space="preserve">Partnerships</w:t>
            </w:r>
          </w:p>
          <w:p w:rsidR="00000000" w:rsidDel="00000000" w:rsidP="00000000" w:rsidRDefault="00000000" w:rsidRPr="00000000" w14:paraId="0000013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2">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Workforce </w:t>
            </w:r>
            <w:r w:rsidDel="00000000" w:rsidR="00000000" w:rsidRPr="00000000">
              <w:rPr>
                <w:rFonts w:ascii="Calibri" w:cs="Calibri" w:eastAsia="Calibri" w:hAnsi="Calibri"/>
                <w:color w:val="000000"/>
                <w:sz w:val="22"/>
                <w:szCs w:val="22"/>
                <w:rtl w:val="0"/>
              </w:rPr>
              <w:t xml:space="preserve">Partnerships</w:t>
            </w:r>
          </w:p>
        </w:tc>
        <w:tc>
          <w:tcPr>
            <w:tcBorders>
              <w:top w:color="ffffff" w:space="0" w:sz="4" w:val="single"/>
              <w:left w:color="ffffff" w:space="0" w:sz="4" w:val="single"/>
              <w:bottom w:color="ffffff" w:space="0" w:sz="4" w:val="single"/>
              <w:right w:color="ffffff" w:space="0" w:sz="4" w:val="single"/>
            </w:tcBorders>
            <w:shd w:fill="d9e1f2" w:val="clear"/>
          </w:tcPr>
          <w:p w:rsidR="00000000" w:rsidDel="00000000" w:rsidP="00000000" w:rsidRDefault="00000000" w:rsidRPr="00000000" w14:paraId="0000013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ESD, WDCs, member colleges,</w:t>
            </w:r>
          </w:p>
          <w:p w:rsidR="00000000" w:rsidDel="00000000" w:rsidP="00000000" w:rsidRDefault="00000000" w:rsidRPr="00000000" w14:paraId="0000013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SBCTC workforce</w:t>
            </w:r>
          </w:p>
        </w:tc>
        <w:tc>
          <w:tcPr>
            <w:tcBorders>
              <w:top w:color="ffffff" w:space="0" w:sz="4" w:val="single"/>
              <w:left w:color="ffffff" w:space="0" w:sz="4" w:val="single"/>
              <w:bottom w:color="ffffff" w:space="0" w:sz="4" w:val="single"/>
              <w:right w:color="ffffff" w:space="0" w:sz="4" w:val="single"/>
            </w:tcBorders>
            <w:shd w:fill="d9e1f2" w:val="clear"/>
          </w:tcPr>
          <w:p w:rsidR="00000000" w:rsidDel="00000000" w:rsidP="00000000" w:rsidRDefault="00000000" w:rsidRPr="00000000" w14:paraId="0000013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Initiate conversations with WDC leaders; develop agenda items for future WECs</w:t>
            </w:r>
          </w:p>
        </w:tc>
        <w:tc>
          <w:tcPr>
            <w:tcBorders>
              <w:top w:color="ffffff" w:space="0" w:sz="4" w:val="single"/>
              <w:left w:color="ffffff" w:space="0" w:sz="4" w:val="single"/>
              <w:bottom w:color="ffffff" w:space="0" w:sz="4" w:val="single"/>
              <w:right w:color="ffffff" w:space="0" w:sz="4" w:val="single"/>
            </w:tcBorders>
            <w:shd w:fill="d9e1f2" w:val="clear"/>
          </w:tcPr>
          <w:p w:rsidR="00000000" w:rsidDel="00000000" w:rsidP="00000000" w:rsidRDefault="00000000" w:rsidRPr="00000000" w14:paraId="00000136">
            <w:pPr>
              <w:rPr>
                <w:rFonts w:ascii="Calibri" w:cs="Calibri" w:eastAsia="Calibri" w:hAnsi="Calibri"/>
                <w:i w:val="1"/>
                <w:sz w:val="22"/>
                <w:szCs w:val="22"/>
              </w:rPr>
            </w:pPr>
            <w:r w:rsidDel="00000000" w:rsidR="00000000" w:rsidRPr="00000000">
              <w:rPr>
                <w:rtl w:val="0"/>
              </w:rPr>
            </w:r>
          </w:p>
        </w:tc>
        <w:tc>
          <w:tcPr>
            <w:tcBorders>
              <w:top w:color="ffffff" w:space="0" w:sz="4" w:val="single"/>
              <w:left w:color="ffffff" w:space="0" w:sz="4" w:val="single"/>
              <w:bottom w:color="ffffff" w:space="0" w:sz="4" w:val="single"/>
              <w:right w:color="000000" w:space="0" w:sz="0" w:val="nil"/>
            </w:tcBorders>
            <w:shd w:fill="d9e1f2" w:val="clear"/>
          </w:tcPr>
          <w:p w:rsidR="00000000" w:rsidDel="00000000" w:rsidP="00000000" w:rsidRDefault="00000000" w:rsidRPr="00000000" w14:paraId="00000137">
            <w:pPr>
              <w:rPr>
                <w:rFonts w:ascii="Calibri" w:cs="Calibri" w:eastAsia="Calibri" w:hAnsi="Calibri"/>
                <w:color w:val="ff0000"/>
                <w:sz w:val="22"/>
                <w:szCs w:val="22"/>
              </w:rPr>
            </w:pPr>
            <w:r w:rsidDel="00000000" w:rsidR="00000000" w:rsidRPr="00000000">
              <w:rPr>
                <w:rFonts w:ascii="Calibri" w:cs="Calibri" w:eastAsia="Calibri" w:hAnsi="Calibri"/>
                <w:color w:val="000000"/>
                <w:sz w:val="22"/>
                <w:szCs w:val="22"/>
                <w:rtl w:val="0"/>
              </w:rPr>
              <w:t xml:space="preserve">Consider a survey of WEC members on IFAs and relations with WDCs/ESD</w:t>
            </w:r>
            <w:r w:rsidDel="00000000" w:rsidR="00000000" w:rsidRPr="00000000">
              <w:rPr>
                <w:rtl w:val="0"/>
              </w:rPr>
            </w:r>
          </w:p>
        </w:tc>
      </w:tr>
    </w:tbl>
    <w:p w:rsidR="00000000" w:rsidDel="00000000" w:rsidP="00000000" w:rsidRDefault="00000000" w:rsidRPr="00000000" w14:paraId="00000138">
      <w:pPr>
        <w:rPr>
          <w:color w:val="000000"/>
        </w:rPr>
      </w:pPr>
      <w:r w:rsidDel="00000000" w:rsidR="00000000" w:rsidRPr="00000000">
        <w:rPr>
          <w:rtl w:val="0"/>
        </w:rPr>
      </w:r>
    </w:p>
    <w:p w:rsidR="00000000" w:rsidDel="00000000" w:rsidP="00000000" w:rsidRDefault="00000000" w:rsidRPr="00000000" w14:paraId="00000139">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3A">
      <w:pPr>
        <w:rPr>
          <w:rFonts w:ascii="Calibri" w:cs="Calibri" w:eastAsia="Calibri" w:hAnsi="Calibri"/>
        </w:rPr>
      </w:pPr>
      <w:r w:rsidDel="00000000" w:rsidR="00000000" w:rsidRPr="00000000">
        <w:rPr>
          <w:rtl w:val="0"/>
        </w:rPr>
      </w:r>
    </w:p>
    <w:tbl>
      <w:tblPr>
        <w:tblStyle w:val="Table4"/>
        <w:tblW w:w="22905.0" w:type="dxa"/>
        <w:jc w:val="left"/>
        <w:tblInd w:w="-72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5"/>
        <w:gridCol w:w="3660"/>
        <w:gridCol w:w="3600"/>
        <w:gridCol w:w="3630"/>
        <w:gridCol w:w="3630"/>
        <w:gridCol w:w="4140"/>
        <w:tblGridChange w:id="0">
          <w:tblGrid>
            <w:gridCol w:w="4245"/>
            <w:gridCol w:w="3660"/>
            <w:gridCol w:w="3600"/>
            <w:gridCol w:w="3630"/>
            <w:gridCol w:w="3630"/>
            <w:gridCol w:w="4140"/>
          </w:tblGrid>
        </w:tblGridChange>
      </w:tblGrid>
      <w:tr>
        <w:trPr>
          <w:cantSplit w:val="0"/>
          <w:tblHeader w:val="0"/>
        </w:trPr>
        <w:tc>
          <w:tcPr>
            <w:tcBorders>
              <w:top w:color="000000" w:space="0" w:sz="0" w:val="nil"/>
              <w:left w:color="000000" w:space="0" w:sz="0" w:val="nil"/>
              <w:bottom w:color="ffffff" w:space="0" w:sz="8" w:val="single"/>
              <w:right w:color="000000" w:space="0" w:sz="0" w:val="nil"/>
            </w:tcBorders>
            <w:shd w:fill="4472c4" w:val="clear"/>
            <w:tcMar>
              <w:top w:w="100.0" w:type="dxa"/>
              <w:left w:w="100.0" w:type="dxa"/>
              <w:bottom w:w="100.0" w:type="dxa"/>
              <w:right w:w="100.0" w:type="dxa"/>
            </w:tcMar>
          </w:tcPr>
          <w:p w:rsidR="00000000" w:rsidDel="00000000" w:rsidP="00000000" w:rsidRDefault="00000000" w:rsidRPr="00000000" w14:paraId="0000013B">
            <w:pPr>
              <w:widowControl w:val="0"/>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WEC Work Group</w:t>
            </w:r>
          </w:p>
        </w:tc>
        <w:tc>
          <w:tcPr>
            <w:tcBorders>
              <w:top w:color="000000" w:space="0" w:sz="0" w:val="nil"/>
              <w:left w:color="000000" w:space="0" w:sz="0" w:val="nil"/>
              <w:bottom w:color="ffffff" w:space="0" w:sz="8" w:val="single"/>
              <w:right w:color="000000" w:space="0" w:sz="0" w:val="nil"/>
            </w:tcBorders>
            <w:shd w:fill="4472c4" w:val="clear"/>
            <w:tcMar>
              <w:top w:w="100.0" w:type="dxa"/>
              <w:left w:w="100.0" w:type="dxa"/>
              <w:bottom w:w="100.0" w:type="dxa"/>
              <w:right w:w="100.0" w:type="dxa"/>
            </w:tcMar>
          </w:tcPr>
          <w:p w:rsidR="00000000" w:rsidDel="00000000" w:rsidP="00000000" w:rsidRDefault="00000000" w:rsidRPr="00000000" w14:paraId="0000013C">
            <w:pPr>
              <w:widowControl w:val="0"/>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WEC Exec </w:t>
            </w:r>
            <w:r w:rsidDel="00000000" w:rsidR="00000000" w:rsidRPr="00000000">
              <w:rPr>
                <w:rFonts w:ascii="Calibri" w:cs="Calibri" w:eastAsia="Calibri" w:hAnsi="Calibri"/>
                <w:b w:val="1"/>
                <w:color w:val="ffffff"/>
                <w:sz w:val="28"/>
                <w:szCs w:val="28"/>
                <w:rtl w:val="0"/>
              </w:rPr>
              <w:t xml:space="preserve">Rep</w:t>
            </w:r>
            <w:r w:rsidDel="00000000" w:rsidR="00000000" w:rsidRPr="00000000">
              <w:rPr>
                <w:rtl w:val="0"/>
              </w:rPr>
            </w:r>
          </w:p>
        </w:tc>
        <w:tc>
          <w:tcPr>
            <w:tcBorders>
              <w:top w:color="000000" w:space="0" w:sz="0" w:val="nil"/>
              <w:left w:color="000000" w:space="0" w:sz="0" w:val="nil"/>
              <w:bottom w:color="ffffff" w:space="0" w:sz="8" w:val="single"/>
              <w:right w:color="000000" w:space="0" w:sz="0" w:val="nil"/>
            </w:tcBorders>
            <w:shd w:fill="4472c4" w:val="clear"/>
            <w:tcMar>
              <w:top w:w="100.0" w:type="dxa"/>
              <w:left w:w="100.0" w:type="dxa"/>
              <w:bottom w:w="100.0" w:type="dxa"/>
              <w:right w:w="100.0" w:type="dxa"/>
            </w:tcMar>
          </w:tcPr>
          <w:p w:rsidR="00000000" w:rsidDel="00000000" w:rsidP="00000000" w:rsidRDefault="00000000" w:rsidRPr="00000000" w14:paraId="0000013D">
            <w:pPr>
              <w:widowControl w:val="0"/>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Recorder</w:t>
            </w:r>
          </w:p>
        </w:tc>
        <w:tc>
          <w:tcPr>
            <w:tcBorders>
              <w:top w:color="000000" w:space="0" w:sz="0" w:val="nil"/>
              <w:left w:color="000000" w:space="0" w:sz="0" w:val="nil"/>
              <w:bottom w:color="ffffff" w:space="0" w:sz="8" w:val="single"/>
              <w:right w:color="000000" w:space="0" w:sz="0" w:val="nil"/>
            </w:tcBorders>
            <w:shd w:fill="4472c4" w:val="clear"/>
            <w:tcMar>
              <w:top w:w="100.0" w:type="dxa"/>
              <w:left w:w="100.0" w:type="dxa"/>
              <w:bottom w:w="100.0" w:type="dxa"/>
              <w:right w:w="100.0" w:type="dxa"/>
            </w:tcMar>
          </w:tcPr>
          <w:p w:rsidR="00000000" w:rsidDel="00000000" w:rsidP="00000000" w:rsidRDefault="00000000" w:rsidRPr="00000000" w14:paraId="0000013E">
            <w:pPr>
              <w:widowControl w:val="0"/>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Reporter</w:t>
            </w:r>
          </w:p>
        </w:tc>
        <w:tc>
          <w:tcPr>
            <w:tcBorders>
              <w:top w:color="000000" w:space="0" w:sz="0" w:val="nil"/>
              <w:left w:color="000000" w:space="0" w:sz="0" w:val="nil"/>
              <w:bottom w:color="ffffff" w:space="0" w:sz="8" w:val="single"/>
              <w:right w:color="000000" w:space="0" w:sz="0" w:val="nil"/>
            </w:tcBorders>
            <w:shd w:fill="4472c4" w:val="clear"/>
            <w:tcMar>
              <w:top w:w="100.0" w:type="dxa"/>
              <w:left w:w="100.0" w:type="dxa"/>
              <w:bottom w:w="100.0" w:type="dxa"/>
              <w:right w:w="100.0" w:type="dxa"/>
            </w:tcMar>
          </w:tcPr>
          <w:p w:rsidR="00000000" w:rsidDel="00000000" w:rsidP="00000000" w:rsidRDefault="00000000" w:rsidRPr="00000000" w14:paraId="0000013F">
            <w:pPr>
              <w:widowControl w:val="0"/>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COE Representative</w:t>
            </w:r>
          </w:p>
        </w:tc>
        <w:tc>
          <w:tcPr>
            <w:tcBorders>
              <w:top w:color="000000" w:space="0" w:sz="0" w:val="nil"/>
              <w:left w:color="000000" w:space="0" w:sz="0" w:val="nil"/>
              <w:bottom w:color="ffffff" w:space="0" w:sz="8" w:val="single"/>
              <w:right w:color="000000" w:space="0" w:sz="0" w:val="nil"/>
            </w:tcBorders>
            <w:shd w:fill="4472c4" w:val="clear"/>
            <w:tcMar>
              <w:top w:w="100.0" w:type="dxa"/>
              <w:left w:w="100.0" w:type="dxa"/>
              <w:bottom w:w="100.0" w:type="dxa"/>
              <w:right w:w="100.0" w:type="dxa"/>
            </w:tcMar>
          </w:tcPr>
          <w:p w:rsidR="00000000" w:rsidDel="00000000" w:rsidP="00000000" w:rsidRDefault="00000000" w:rsidRPr="00000000" w14:paraId="00000140">
            <w:pPr>
              <w:widowControl w:val="0"/>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SBCTC Representative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41">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Dual Credit</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42">
            <w:pPr>
              <w:widowControl w:val="0"/>
              <w:rPr>
                <w:rFonts w:ascii="Calibri" w:cs="Calibri" w:eastAsia="Calibri" w:hAnsi="Calibri"/>
              </w:rPr>
            </w:pPr>
            <w:r w:rsidDel="00000000" w:rsidR="00000000" w:rsidRPr="00000000">
              <w:rPr>
                <w:rFonts w:ascii="Calibri" w:cs="Calibri" w:eastAsia="Calibri" w:hAnsi="Calibri"/>
                <w:rtl w:val="0"/>
              </w:rPr>
              <w:t xml:space="preserve">Michael Reese, Trish Newbold</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43">
            <w:pPr>
              <w:widowControl w:val="0"/>
              <w:rPr>
                <w:rFonts w:ascii="Calibri" w:cs="Calibri" w:eastAsia="Calibri" w:hAnsi="Calibri"/>
              </w:rPr>
            </w:pPr>
            <w:r w:rsidDel="00000000" w:rsidR="00000000" w:rsidRPr="00000000">
              <w:rPr>
                <w:rFonts w:ascii="Calibri" w:cs="Calibri" w:eastAsia="Calibri" w:hAnsi="Calibri"/>
                <w:rtl w:val="0"/>
              </w:rPr>
              <w:t xml:space="preserve">Jo Ann Baria</w:t>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44">
            <w:pPr>
              <w:widowControl w:val="0"/>
              <w:rPr>
                <w:rFonts w:ascii="Calibri" w:cs="Calibri" w:eastAsia="Calibri" w:hAnsi="Calibri"/>
              </w:rPr>
            </w:pPr>
            <w:r w:rsidDel="00000000" w:rsidR="00000000" w:rsidRPr="00000000">
              <w:rPr>
                <w:rFonts w:ascii="Calibri" w:cs="Calibri" w:eastAsia="Calibri" w:hAnsi="Calibri"/>
                <w:rtl w:val="0"/>
              </w:rPr>
              <w:t xml:space="preserve">Michael Reese</w:t>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45">
            <w:pPr>
              <w:widowControl w:val="0"/>
              <w:rPr>
                <w:rFonts w:ascii="Calibri" w:cs="Calibri" w:eastAsia="Calibri" w:hAnsi="Calibri"/>
              </w:rPr>
            </w:pPr>
            <w:r w:rsidDel="00000000" w:rsidR="00000000" w:rsidRPr="00000000">
              <w:rPr>
                <w:rFonts w:ascii="Calibri" w:cs="Calibri" w:eastAsia="Calibri" w:hAnsi="Calibri"/>
                <w:rtl w:val="0"/>
              </w:rPr>
              <w:t xml:space="preserve">Monica Brummer</w:t>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46">
            <w:pPr>
              <w:widowControl w:val="0"/>
              <w:rPr>
                <w:rFonts w:ascii="Calibri" w:cs="Calibri" w:eastAsia="Calibri" w:hAnsi="Calibri"/>
              </w:rPr>
            </w:pPr>
            <w:r w:rsidDel="00000000" w:rsidR="00000000" w:rsidRPr="00000000">
              <w:rPr>
                <w:rFonts w:ascii="Calibri" w:cs="Calibri" w:eastAsia="Calibri" w:hAnsi="Calibri"/>
                <w:rtl w:val="0"/>
              </w:rPr>
              <w:t xml:space="preserve">William Belden</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47">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Workforce Partnerships</w:t>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48">
            <w:pPr>
              <w:widowControl w:val="0"/>
              <w:rPr>
                <w:rFonts w:ascii="Calibri" w:cs="Calibri" w:eastAsia="Calibri" w:hAnsi="Calibri"/>
              </w:rPr>
            </w:pPr>
            <w:r w:rsidDel="00000000" w:rsidR="00000000" w:rsidRPr="00000000">
              <w:rPr>
                <w:rFonts w:ascii="Calibri" w:cs="Calibri" w:eastAsia="Calibri" w:hAnsi="Calibri"/>
                <w:rtl w:val="0"/>
              </w:rPr>
              <w:t xml:space="preserve">Dani Trimble, Chris Sullivan</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49">
            <w:pPr>
              <w:rPr>
                <w:rFonts w:ascii="Calibri" w:cs="Calibri" w:eastAsia="Calibri" w:hAnsi="Calibri"/>
              </w:rPr>
            </w:pPr>
            <w:r w:rsidDel="00000000" w:rsidR="00000000" w:rsidRPr="00000000">
              <w:rPr>
                <w:rFonts w:ascii="Calibri" w:cs="Calibri" w:eastAsia="Calibri" w:hAnsi="Calibri"/>
                <w:rtl w:val="0"/>
              </w:rPr>
              <w:t xml:space="preserve">Rachelle McGinnis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4A">
            <w:pPr>
              <w:widowControl w:val="0"/>
              <w:rPr>
                <w:rFonts w:ascii="Calibri" w:cs="Calibri" w:eastAsia="Calibri" w:hAnsi="Calibri"/>
              </w:rPr>
            </w:pPr>
            <w:r w:rsidDel="00000000" w:rsidR="00000000" w:rsidRPr="00000000">
              <w:rPr>
                <w:rFonts w:ascii="Calibri" w:cs="Calibri" w:eastAsia="Calibri" w:hAnsi="Calibri"/>
                <w:rtl w:val="0"/>
              </w:rPr>
              <w:t xml:space="preserve">Kelli Johnson</w:t>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4B">
            <w:pPr>
              <w:widowControl w:val="0"/>
              <w:rPr>
                <w:rFonts w:ascii="Calibri" w:cs="Calibri" w:eastAsia="Calibri" w:hAnsi="Calibri"/>
              </w:rPr>
            </w:pPr>
            <w:r w:rsidDel="00000000" w:rsidR="00000000" w:rsidRPr="00000000">
              <w:rPr>
                <w:rFonts w:ascii="Calibri" w:cs="Calibri" w:eastAsia="Calibri" w:hAnsi="Calibri"/>
                <w:rtl w:val="0"/>
              </w:rPr>
              <w:t xml:space="preserve">Dan Ferguson, Linda Crear</w:t>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4C">
            <w:pPr>
              <w:widowControl w:val="0"/>
              <w:rPr>
                <w:rFonts w:ascii="Calibri" w:cs="Calibri" w:eastAsia="Calibri" w:hAnsi="Calibri"/>
              </w:rPr>
            </w:pPr>
            <w:r w:rsidDel="00000000" w:rsidR="00000000" w:rsidRPr="00000000">
              <w:rPr>
                <w:rFonts w:ascii="Calibri" w:cs="Calibri" w:eastAsia="Calibri" w:hAnsi="Calibri"/>
                <w:rtl w:val="0"/>
              </w:rPr>
              <w:t xml:space="preserve">Genevieve Howard</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4D">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Data (Better Data for Easier CLNAs)</w:t>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4E">
            <w:pPr>
              <w:widowControl w:val="0"/>
              <w:rPr>
                <w:rFonts w:ascii="Calibri" w:cs="Calibri" w:eastAsia="Calibri" w:hAnsi="Calibri"/>
              </w:rPr>
            </w:pPr>
            <w:r w:rsidDel="00000000" w:rsidR="00000000" w:rsidRPr="00000000">
              <w:rPr>
                <w:rFonts w:ascii="Calibri" w:cs="Calibri" w:eastAsia="Calibri" w:hAnsi="Calibri"/>
                <w:rtl w:val="0"/>
              </w:rPr>
              <w:t xml:space="preserve">Kristi Lagrutta, Christy Doyle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4F">
            <w:pPr>
              <w:widowControl w:val="0"/>
              <w:rPr>
                <w:rFonts w:ascii="Calibri" w:cs="Calibri" w:eastAsia="Calibri" w:hAnsi="Calibri"/>
              </w:rPr>
            </w:pPr>
            <w:r w:rsidDel="00000000" w:rsidR="00000000" w:rsidRPr="00000000">
              <w:rPr>
                <w:rFonts w:ascii="Calibri" w:cs="Calibri" w:eastAsia="Calibri" w:hAnsi="Calibri"/>
                <w:rtl w:val="0"/>
              </w:rPr>
              <w:t xml:space="preserve">Chris Pelchat</w:t>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50">
            <w:pPr>
              <w:widowControl w:val="0"/>
              <w:rPr>
                <w:rFonts w:ascii="Calibri" w:cs="Calibri" w:eastAsia="Calibri" w:hAnsi="Calibri"/>
              </w:rPr>
            </w:pPr>
            <w:r w:rsidDel="00000000" w:rsidR="00000000" w:rsidRPr="00000000">
              <w:rPr>
                <w:rFonts w:ascii="Calibri" w:cs="Calibri" w:eastAsia="Calibri" w:hAnsi="Calibri"/>
                <w:rtl w:val="0"/>
              </w:rPr>
              <w:t xml:space="preserve">Chris Pelchat</w:t>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51">
            <w:pPr>
              <w:widowControl w:val="0"/>
              <w:rPr>
                <w:rFonts w:ascii="Calibri" w:cs="Calibri" w:eastAsia="Calibri" w:hAnsi="Calibri"/>
              </w:rPr>
            </w:pPr>
            <w:r w:rsidDel="00000000" w:rsidR="00000000" w:rsidRPr="00000000">
              <w:rPr>
                <w:rFonts w:ascii="Calibri" w:cs="Calibri" w:eastAsia="Calibri" w:hAnsi="Calibri"/>
                <w:rtl w:val="0"/>
              </w:rPr>
              <w:t xml:space="preserve">Brianna Rockenstire, Brent Lundstrom</w:t>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52">
            <w:pPr>
              <w:widowControl w:val="0"/>
              <w:rPr>
                <w:rFonts w:ascii="Calibri" w:cs="Calibri" w:eastAsia="Calibri" w:hAnsi="Calibri"/>
              </w:rPr>
            </w:pPr>
            <w:r w:rsidDel="00000000" w:rsidR="00000000" w:rsidRPr="00000000">
              <w:rPr>
                <w:rFonts w:ascii="Calibri" w:cs="Calibri" w:eastAsia="Calibri" w:hAnsi="Calibri"/>
                <w:rtl w:val="0"/>
              </w:rPr>
              <w:t xml:space="preserve">Kimberly Ingram</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53">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DEI Professional Development</w:t>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54">
            <w:pPr>
              <w:widowControl w:val="0"/>
              <w:rPr>
                <w:rFonts w:ascii="Calibri" w:cs="Calibri" w:eastAsia="Calibri" w:hAnsi="Calibri"/>
              </w:rPr>
            </w:pPr>
            <w:r w:rsidDel="00000000" w:rsidR="00000000" w:rsidRPr="00000000">
              <w:rPr>
                <w:rFonts w:ascii="Calibri" w:cs="Calibri" w:eastAsia="Calibri" w:hAnsi="Calibri"/>
                <w:rtl w:val="0"/>
              </w:rPr>
              <w:t xml:space="preserve">Lauren Hadley, Rickitia Reid</w:t>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55">
            <w:pPr>
              <w:widowControl w:val="0"/>
              <w:rPr>
                <w:rFonts w:ascii="Calibri" w:cs="Calibri" w:eastAsia="Calibri" w:hAnsi="Calibri"/>
              </w:rPr>
            </w:pPr>
            <w:r w:rsidDel="00000000" w:rsidR="00000000" w:rsidRPr="00000000">
              <w:rPr>
                <w:rFonts w:ascii="Calibri" w:cs="Calibri" w:eastAsia="Calibri" w:hAnsi="Calibri"/>
                <w:rtl w:val="0"/>
              </w:rPr>
              <w:t xml:space="preserve">Ferdinand Orbino</w:t>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56">
            <w:pPr>
              <w:widowControl w:val="0"/>
              <w:rPr>
                <w:rFonts w:ascii="Calibri" w:cs="Calibri" w:eastAsia="Calibri" w:hAnsi="Calibri"/>
              </w:rPr>
            </w:pPr>
            <w:r w:rsidDel="00000000" w:rsidR="00000000" w:rsidRPr="00000000">
              <w:rPr>
                <w:rFonts w:ascii="Calibri" w:cs="Calibri" w:eastAsia="Calibri" w:hAnsi="Calibri"/>
                <w:rtl w:val="0"/>
              </w:rPr>
              <w:t xml:space="preserve">Loyal Allen</w:t>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57">
            <w:pPr>
              <w:widowControl w:val="0"/>
              <w:rPr>
                <w:rFonts w:ascii="Calibri" w:cs="Calibri" w:eastAsia="Calibri" w:hAnsi="Calibri"/>
              </w:rPr>
            </w:pPr>
            <w:r w:rsidDel="00000000" w:rsidR="00000000" w:rsidRPr="00000000">
              <w:rPr>
                <w:rFonts w:ascii="Calibri" w:cs="Calibri" w:eastAsia="Calibri" w:hAnsi="Calibri"/>
                <w:rtl w:val="0"/>
              </w:rPr>
              <w:t xml:space="preserve">Lindsey Williams, Christina Rupp</w:t>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58">
            <w:pPr>
              <w:widowControl w:val="0"/>
              <w:rPr>
                <w:rFonts w:ascii="Calibri" w:cs="Calibri" w:eastAsia="Calibri" w:hAnsi="Calibri"/>
              </w:rPr>
            </w:pPr>
            <w:r w:rsidDel="00000000" w:rsidR="00000000" w:rsidRPr="00000000">
              <w:rPr>
                <w:rFonts w:ascii="Calibri" w:cs="Calibri" w:eastAsia="Calibri" w:hAnsi="Calibri"/>
                <w:rtl w:val="0"/>
              </w:rPr>
              <w:t xml:space="preserve">Danny Marshall</w:t>
            </w:r>
          </w:p>
        </w:tc>
      </w:tr>
    </w:tbl>
    <w:p w:rsidR="00000000" w:rsidDel="00000000" w:rsidP="00000000" w:rsidRDefault="00000000" w:rsidRPr="00000000" w14:paraId="00000159">
      <w:pPr>
        <w:rPr>
          <w:rFonts w:ascii="Calibri" w:cs="Calibri" w:eastAsia="Calibri" w:hAnsi="Calibri"/>
          <w:sz w:val="28"/>
          <w:szCs w:val="28"/>
        </w:rPr>
      </w:pPr>
      <w:r w:rsidDel="00000000" w:rsidR="00000000" w:rsidRPr="00000000">
        <w:rPr>
          <w:rtl w:val="0"/>
        </w:rPr>
      </w:r>
    </w:p>
    <w:tbl>
      <w:tblPr>
        <w:tblStyle w:val="Table5"/>
        <w:tblpPr w:leftFromText="180" w:rightFromText="180" w:topFromText="180" w:bottomFromText="180" w:vertAnchor="text" w:horzAnchor="text" w:tblpX="-660" w:tblpY="44.0625"/>
        <w:tblW w:w="22922.0" w:type="dxa"/>
        <w:jc w:val="left"/>
        <w:tblInd w:w="-72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4320"/>
        <w:gridCol w:w="4320"/>
        <w:gridCol w:w="4320"/>
        <w:gridCol w:w="4922"/>
        <w:tblGridChange w:id="0">
          <w:tblGrid>
            <w:gridCol w:w="5040"/>
            <w:gridCol w:w="4320"/>
            <w:gridCol w:w="4320"/>
            <w:gridCol w:w="4320"/>
            <w:gridCol w:w="4922"/>
          </w:tblGrid>
        </w:tblGridChange>
      </w:tblGrid>
      <w:tr>
        <w:trPr>
          <w:cantSplit w:val="0"/>
          <w:tblHeader w:val="0"/>
        </w:trPr>
        <w:tc>
          <w:tcPr>
            <w:tcBorders>
              <w:top w:color="000000" w:space="0" w:sz="0" w:val="nil"/>
              <w:left w:color="000000" w:space="0" w:sz="0" w:val="nil"/>
              <w:bottom w:color="ffffff" w:space="0" w:sz="8" w:val="single"/>
              <w:right w:color="000000" w:space="0" w:sz="0" w:val="nil"/>
            </w:tcBorders>
            <w:shd w:fill="4472c4" w:val="clear"/>
          </w:tcPr>
          <w:p w:rsidR="00000000" w:rsidDel="00000000" w:rsidP="00000000" w:rsidRDefault="00000000" w:rsidRPr="00000000" w14:paraId="0000015A">
            <w:pPr>
              <w:widowControl w:val="0"/>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WEC Committee</w:t>
            </w:r>
          </w:p>
        </w:tc>
        <w:tc>
          <w:tcPr>
            <w:tcBorders>
              <w:top w:color="000000" w:space="0" w:sz="0" w:val="nil"/>
              <w:left w:color="000000" w:space="0" w:sz="0" w:val="nil"/>
              <w:bottom w:color="ffffff" w:space="0" w:sz="8" w:val="single"/>
              <w:right w:color="000000" w:space="0" w:sz="0" w:val="nil"/>
            </w:tcBorders>
            <w:shd w:fill="4472c4" w:val="clear"/>
          </w:tcPr>
          <w:p w:rsidR="00000000" w:rsidDel="00000000" w:rsidP="00000000" w:rsidRDefault="00000000" w:rsidRPr="00000000" w14:paraId="0000015B">
            <w:pPr>
              <w:widowControl w:val="0"/>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WEC Exec </w:t>
            </w:r>
            <w:r w:rsidDel="00000000" w:rsidR="00000000" w:rsidRPr="00000000">
              <w:rPr>
                <w:rFonts w:ascii="Calibri" w:cs="Calibri" w:eastAsia="Calibri" w:hAnsi="Calibri"/>
                <w:b w:val="1"/>
                <w:color w:val="ffffff"/>
                <w:sz w:val="28"/>
                <w:szCs w:val="28"/>
                <w:rtl w:val="0"/>
              </w:rPr>
              <w:t xml:space="preserve">Representative</w:t>
            </w:r>
            <w:r w:rsidDel="00000000" w:rsidR="00000000" w:rsidRPr="00000000">
              <w:rPr>
                <w:rtl w:val="0"/>
              </w:rPr>
            </w:r>
          </w:p>
        </w:tc>
        <w:tc>
          <w:tcPr>
            <w:tcBorders>
              <w:top w:color="000000" w:space="0" w:sz="0" w:val="nil"/>
              <w:left w:color="000000" w:space="0" w:sz="0" w:val="nil"/>
              <w:bottom w:color="ffffff" w:space="0" w:sz="8" w:val="single"/>
              <w:right w:color="000000" w:space="0" w:sz="0" w:val="nil"/>
            </w:tcBorders>
            <w:shd w:fill="4472c4" w:val="clear"/>
          </w:tcPr>
          <w:p w:rsidR="00000000" w:rsidDel="00000000" w:rsidP="00000000" w:rsidRDefault="00000000" w:rsidRPr="00000000" w14:paraId="0000015C">
            <w:pPr>
              <w:widowControl w:val="0"/>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Committee Chair</w:t>
            </w:r>
          </w:p>
        </w:tc>
        <w:tc>
          <w:tcPr>
            <w:tcBorders>
              <w:top w:color="000000" w:space="0" w:sz="0" w:val="nil"/>
              <w:left w:color="000000" w:space="0" w:sz="0" w:val="nil"/>
              <w:bottom w:color="ffffff" w:space="0" w:sz="8" w:val="single"/>
              <w:right w:color="000000" w:space="0" w:sz="0" w:val="nil"/>
            </w:tcBorders>
            <w:shd w:fill="4472c4" w:val="clear"/>
          </w:tcPr>
          <w:p w:rsidR="00000000" w:rsidDel="00000000" w:rsidP="00000000" w:rsidRDefault="00000000" w:rsidRPr="00000000" w14:paraId="0000015D">
            <w:pPr>
              <w:widowControl w:val="0"/>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COE Representative</w:t>
            </w:r>
          </w:p>
        </w:tc>
        <w:tc>
          <w:tcPr>
            <w:tcBorders>
              <w:top w:color="000000" w:space="0" w:sz="0" w:val="nil"/>
              <w:left w:color="000000" w:space="0" w:sz="0" w:val="nil"/>
              <w:bottom w:color="ffffff" w:space="0" w:sz="8" w:val="single"/>
              <w:right w:color="000000" w:space="0" w:sz="0" w:val="nil"/>
            </w:tcBorders>
            <w:shd w:fill="4472c4" w:val="clear"/>
          </w:tcPr>
          <w:p w:rsidR="00000000" w:rsidDel="00000000" w:rsidP="00000000" w:rsidRDefault="00000000" w:rsidRPr="00000000" w14:paraId="0000015E">
            <w:pPr>
              <w:widowControl w:val="0"/>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SBCTC Representative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9e1f2" w:val="clear"/>
          </w:tcPr>
          <w:p w:rsidR="00000000" w:rsidDel="00000000" w:rsidP="00000000" w:rsidRDefault="00000000" w:rsidRPr="00000000" w14:paraId="0000015F">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Skill Standards Implementation</w:t>
            </w:r>
          </w:p>
        </w:tc>
        <w:tc>
          <w:tcPr>
            <w:tcBorders>
              <w:top w:color="ffffff" w:space="0" w:sz="8" w:val="single"/>
              <w:left w:color="ffffff" w:space="0" w:sz="8" w:val="single"/>
              <w:bottom w:color="ffffff" w:space="0" w:sz="8" w:val="single"/>
              <w:right w:color="ffffff" w:space="0" w:sz="8" w:val="single"/>
            </w:tcBorders>
            <w:shd w:fill="d9e1f2" w:val="clear"/>
          </w:tcPr>
          <w:p w:rsidR="00000000" w:rsidDel="00000000" w:rsidP="00000000" w:rsidRDefault="00000000" w:rsidRPr="00000000" w14:paraId="00000160">
            <w:pPr>
              <w:widowControl w:val="0"/>
              <w:rPr>
                <w:rFonts w:ascii="Calibri" w:cs="Calibri" w:eastAsia="Calibri" w:hAnsi="Calibri"/>
              </w:rPr>
            </w:pPr>
            <w:r w:rsidDel="00000000" w:rsidR="00000000" w:rsidRPr="00000000">
              <w:rPr>
                <w:rFonts w:ascii="Calibri" w:cs="Calibri" w:eastAsia="Calibri" w:hAnsi="Calibri"/>
                <w:rtl w:val="0"/>
              </w:rPr>
              <w:t xml:space="preserve">Michael Reese</w:t>
            </w:r>
          </w:p>
        </w:tc>
        <w:tc>
          <w:tcPr>
            <w:tcBorders>
              <w:top w:color="ffffff" w:space="0" w:sz="8" w:val="single"/>
              <w:left w:color="ffffff" w:space="0" w:sz="8" w:val="single"/>
              <w:bottom w:color="ffffff" w:space="0" w:sz="8" w:val="single"/>
              <w:right w:color="ffffff" w:space="0" w:sz="8" w:val="single"/>
            </w:tcBorders>
            <w:shd w:fill="d9e1f2" w:val="clear"/>
          </w:tcPr>
          <w:p w:rsidR="00000000" w:rsidDel="00000000" w:rsidP="00000000" w:rsidRDefault="00000000" w:rsidRPr="00000000" w14:paraId="00000161">
            <w:pPr>
              <w:widowControl w:val="0"/>
              <w:rPr>
                <w:rFonts w:ascii="Calibri" w:cs="Calibri" w:eastAsia="Calibri" w:hAnsi="Calibri"/>
              </w:rPr>
            </w:pPr>
            <w:r w:rsidDel="00000000" w:rsidR="00000000" w:rsidRPr="00000000">
              <w:rPr>
                <w:rFonts w:ascii="Calibri" w:cs="Calibri" w:eastAsia="Calibri" w:hAnsi="Calibri"/>
                <w:rtl w:val="0"/>
              </w:rPr>
              <w:t xml:space="preserve">n/a</w:t>
            </w:r>
          </w:p>
        </w:tc>
        <w:tc>
          <w:tcPr>
            <w:tcBorders>
              <w:top w:color="ffffff" w:space="0" w:sz="8" w:val="single"/>
              <w:left w:color="ffffff" w:space="0" w:sz="8" w:val="single"/>
              <w:bottom w:color="ffffff" w:space="0" w:sz="8" w:val="single"/>
              <w:right w:color="ffffff" w:space="0" w:sz="8" w:val="single"/>
            </w:tcBorders>
            <w:shd w:fill="d9e1f2" w:val="clear"/>
          </w:tcPr>
          <w:p w:rsidR="00000000" w:rsidDel="00000000" w:rsidP="00000000" w:rsidRDefault="00000000" w:rsidRPr="00000000" w14:paraId="00000162">
            <w:pPr>
              <w:widowControl w:val="0"/>
              <w:rPr>
                <w:rFonts w:ascii="Calibri" w:cs="Calibri" w:eastAsia="Calibri" w:hAnsi="Calibri"/>
              </w:rPr>
            </w:pPr>
            <w:r w:rsidDel="00000000" w:rsidR="00000000" w:rsidRPr="00000000">
              <w:rPr>
                <w:rFonts w:ascii="Calibri" w:cs="Calibri" w:eastAsia="Calibri" w:hAnsi="Calibri"/>
                <w:rtl w:val="0"/>
              </w:rPr>
              <w:t xml:space="preserve">Jamie Wells, Ann Avery</w:t>
            </w:r>
          </w:p>
        </w:tc>
        <w:tc>
          <w:tcPr>
            <w:tcBorders>
              <w:top w:color="ffffff" w:space="0" w:sz="8" w:val="single"/>
              <w:left w:color="ffffff" w:space="0" w:sz="8" w:val="single"/>
              <w:bottom w:color="ffffff" w:space="0" w:sz="8" w:val="single"/>
              <w:right w:color="ffffff" w:space="0" w:sz="8" w:val="single"/>
            </w:tcBorders>
            <w:shd w:fill="d9e1f2" w:val="clear"/>
          </w:tcPr>
          <w:p w:rsidR="00000000" w:rsidDel="00000000" w:rsidP="00000000" w:rsidRDefault="00000000" w:rsidRPr="00000000" w14:paraId="00000163">
            <w:pPr>
              <w:widowControl w:val="0"/>
              <w:rPr>
                <w:rFonts w:ascii="Calibri" w:cs="Calibri" w:eastAsia="Calibri" w:hAnsi="Calibri"/>
              </w:rPr>
            </w:pPr>
            <w:r w:rsidDel="00000000" w:rsidR="00000000" w:rsidRPr="00000000">
              <w:rPr>
                <w:rFonts w:ascii="Calibri" w:cs="Calibri" w:eastAsia="Calibri" w:hAnsi="Calibri"/>
                <w:rtl w:val="0"/>
              </w:rPr>
              <w:t xml:space="preserve">William Belden</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9e1f2" w:val="clear"/>
          </w:tcPr>
          <w:p w:rsidR="00000000" w:rsidDel="00000000" w:rsidP="00000000" w:rsidRDefault="00000000" w:rsidRPr="00000000" w14:paraId="00000164">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New Member Orientation</w:t>
            </w:r>
          </w:p>
        </w:tc>
        <w:tc>
          <w:tcPr>
            <w:tcBorders>
              <w:top w:color="ffffff" w:space="0" w:sz="8" w:val="single"/>
              <w:left w:color="ffffff" w:space="0" w:sz="8" w:val="single"/>
              <w:bottom w:color="ffffff" w:space="0" w:sz="8" w:val="single"/>
              <w:right w:color="ffffff" w:space="0" w:sz="8" w:val="single"/>
            </w:tcBorders>
            <w:shd w:fill="d9e1f2" w:val="clear"/>
          </w:tcPr>
          <w:p w:rsidR="00000000" w:rsidDel="00000000" w:rsidP="00000000" w:rsidRDefault="00000000" w:rsidRPr="00000000" w14:paraId="00000165">
            <w:pPr>
              <w:widowControl w:val="0"/>
              <w:rPr>
                <w:rFonts w:ascii="Calibri" w:cs="Calibri" w:eastAsia="Calibri" w:hAnsi="Calibri"/>
              </w:rPr>
            </w:pPr>
            <w:r w:rsidDel="00000000" w:rsidR="00000000" w:rsidRPr="00000000">
              <w:rPr>
                <w:rFonts w:ascii="Calibri" w:cs="Calibri" w:eastAsia="Calibri" w:hAnsi="Calibri"/>
                <w:rtl w:val="0"/>
              </w:rPr>
              <w:t xml:space="preserve">Keri Lobdell, Lauren Hadley</w:t>
            </w:r>
          </w:p>
        </w:tc>
        <w:tc>
          <w:tcPr>
            <w:tcBorders>
              <w:top w:color="ffffff" w:space="0" w:sz="8" w:val="single"/>
              <w:left w:color="ffffff" w:space="0" w:sz="8" w:val="single"/>
              <w:bottom w:color="ffffff" w:space="0" w:sz="8" w:val="single"/>
              <w:right w:color="ffffff" w:space="0" w:sz="8" w:val="single"/>
            </w:tcBorders>
            <w:shd w:fill="d9e1f2" w:val="clear"/>
          </w:tcPr>
          <w:p w:rsidR="00000000" w:rsidDel="00000000" w:rsidP="00000000" w:rsidRDefault="00000000" w:rsidRPr="00000000" w14:paraId="00000166">
            <w:pPr>
              <w:widowControl w:val="0"/>
              <w:rPr>
                <w:rFonts w:ascii="Calibri" w:cs="Calibri" w:eastAsia="Calibri" w:hAnsi="Calibri"/>
              </w:rPr>
            </w:pPr>
            <w:r w:rsidDel="00000000" w:rsidR="00000000" w:rsidRPr="00000000">
              <w:rPr>
                <w:rFonts w:ascii="Calibri" w:cs="Calibri" w:eastAsia="Calibri" w:hAnsi="Calibri"/>
                <w:rtl w:val="0"/>
              </w:rPr>
              <w:t xml:space="preserve">Keri Lobdell</w:t>
            </w:r>
          </w:p>
        </w:tc>
        <w:tc>
          <w:tcPr>
            <w:tcBorders>
              <w:top w:color="ffffff" w:space="0" w:sz="8" w:val="single"/>
              <w:left w:color="ffffff" w:space="0" w:sz="8" w:val="single"/>
              <w:bottom w:color="ffffff" w:space="0" w:sz="8" w:val="single"/>
              <w:right w:color="ffffff" w:space="0" w:sz="8" w:val="single"/>
            </w:tcBorders>
            <w:shd w:fill="d9e1f2" w:val="clear"/>
          </w:tcPr>
          <w:p w:rsidR="00000000" w:rsidDel="00000000" w:rsidP="00000000" w:rsidRDefault="00000000" w:rsidRPr="00000000" w14:paraId="00000167">
            <w:pPr>
              <w:widowControl w:val="0"/>
              <w:rPr>
                <w:rFonts w:ascii="Calibri" w:cs="Calibri" w:eastAsia="Calibri" w:hAnsi="Calibri"/>
              </w:rPr>
            </w:pPr>
            <w:r w:rsidDel="00000000" w:rsidR="00000000" w:rsidRPr="00000000">
              <w:rPr>
                <w:rFonts w:ascii="Calibri" w:cs="Calibri" w:eastAsia="Calibri" w:hAnsi="Calibri"/>
                <w:rtl w:val="0"/>
              </w:rPr>
              <w:t xml:space="preserve">n/a</w:t>
            </w:r>
          </w:p>
        </w:tc>
        <w:tc>
          <w:tcPr>
            <w:tcBorders>
              <w:top w:color="ffffff" w:space="0" w:sz="8" w:val="single"/>
              <w:left w:color="ffffff" w:space="0" w:sz="8" w:val="single"/>
              <w:bottom w:color="ffffff" w:space="0" w:sz="8" w:val="single"/>
              <w:right w:color="ffffff" w:space="0" w:sz="8" w:val="single"/>
            </w:tcBorders>
            <w:shd w:fill="d9e1f2" w:val="clear"/>
          </w:tcPr>
          <w:p w:rsidR="00000000" w:rsidDel="00000000" w:rsidP="00000000" w:rsidRDefault="00000000" w:rsidRPr="00000000" w14:paraId="00000168">
            <w:pPr>
              <w:widowControl w:val="0"/>
              <w:rPr>
                <w:rFonts w:ascii="Calibri" w:cs="Calibri" w:eastAsia="Calibri" w:hAnsi="Calibri"/>
              </w:rPr>
            </w:pPr>
            <w:r w:rsidDel="00000000" w:rsidR="00000000" w:rsidRPr="00000000">
              <w:rPr>
                <w:rFonts w:ascii="Calibri" w:cs="Calibri" w:eastAsia="Calibri" w:hAnsi="Calibri"/>
                <w:rtl w:val="0"/>
              </w:rPr>
              <w:t xml:space="preserve">n/a</w:t>
            </w:r>
          </w:p>
        </w:tc>
      </w:tr>
    </w:tbl>
    <w:p w:rsidR="00000000" w:rsidDel="00000000" w:rsidP="00000000" w:rsidRDefault="00000000" w:rsidRPr="00000000" w14:paraId="00000169">
      <w:pPr>
        <w:rPr>
          <w:rFonts w:ascii="Calibri" w:cs="Calibri" w:eastAsia="Calibri" w:hAnsi="Calibri"/>
        </w:rPr>
      </w:pPr>
      <w:r w:rsidDel="00000000" w:rsidR="00000000" w:rsidRPr="00000000">
        <w:rPr>
          <w:rtl w:val="0"/>
        </w:rPr>
      </w:r>
    </w:p>
    <w:tbl>
      <w:tblPr>
        <w:tblStyle w:val="Table6"/>
        <w:tblW w:w="22935.0" w:type="dxa"/>
        <w:jc w:val="left"/>
        <w:tblInd w:w="-7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4800"/>
        <w:gridCol w:w="5145"/>
        <w:gridCol w:w="8445"/>
        <w:tblGridChange w:id="0">
          <w:tblGrid>
            <w:gridCol w:w="4545"/>
            <w:gridCol w:w="4800"/>
            <w:gridCol w:w="5145"/>
            <w:gridCol w:w="8445"/>
          </w:tblGrid>
        </w:tblGridChange>
      </w:tblGrid>
      <w:tr>
        <w:trPr>
          <w:cantSplit w:val="0"/>
          <w:trHeight w:val="480" w:hRule="atLeast"/>
          <w:tblHeader w:val="0"/>
        </w:trPr>
        <w:tc>
          <w:tcPr>
            <w:gridSpan w:val="4"/>
            <w:tcBorders>
              <w:top w:color="ffffff" w:space="0" w:sz="8" w:val="single"/>
              <w:left w:color="ffffff" w:space="0" w:sz="8" w:val="single"/>
              <w:bottom w:color="ffffff" w:space="0" w:sz="8" w:val="single"/>
              <w:right w:color="ffffff" w:space="0" w:sz="8" w:val="single"/>
            </w:tcBorders>
            <w:shd w:fill="4472c4" w:val="clear"/>
            <w:tcMar>
              <w:top w:w="100.0" w:type="dxa"/>
              <w:left w:w="100.0" w:type="dxa"/>
              <w:bottom w:w="100.0" w:type="dxa"/>
              <w:right w:w="100.0" w:type="dxa"/>
            </w:tcMar>
          </w:tcPr>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Liaisons for Councils, Commissions, and Other Partners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6E">
            <w:pPr>
              <w:rPr>
                <w:rFonts w:ascii="Calibri" w:cs="Calibri" w:eastAsia="Calibri" w:hAnsi="Calibri"/>
                <w:b w:val="1"/>
              </w:rPr>
            </w:pPr>
            <w:r w:rsidDel="00000000" w:rsidR="00000000" w:rsidRPr="00000000">
              <w:rPr>
                <w:rFonts w:ascii="Calibri" w:cs="Calibri" w:eastAsia="Calibri" w:hAnsi="Calibri"/>
                <w:b w:val="1"/>
                <w:rtl w:val="0"/>
              </w:rPr>
              <w:t xml:space="preserve">Council for Basic Skills (CBS)</w:t>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6F">
            <w:pPr>
              <w:rPr>
                <w:rFonts w:ascii="Calibri" w:cs="Calibri" w:eastAsia="Calibri" w:hAnsi="Calibri"/>
              </w:rPr>
            </w:pPr>
            <w:r w:rsidDel="00000000" w:rsidR="00000000" w:rsidRPr="00000000">
              <w:rPr>
                <w:rFonts w:ascii="Aptos" w:cs="Aptos" w:eastAsia="Aptos" w:hAnsi="Aptos"/>
                <w:color w:val="212121"/>
                <w:sz w:val="22"/>
                <w:szCs w:val="22"/>
                <w:rtl w:val="0"/>
              </w:rPr>
              <w:t xml:space="preserve">Lionel Candido-Flores, Green River</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70">
            <w:pPr>
              <w:rPr>
                <w:rFonts w:ascii="Calibri" w:cs="Calibri" w:eastAsia="Calibri" w:hAnsi="Calibri"/>
                <w:b w:val="1"/>
              </w:rPr>
            </w:pPr>
            <w:r w:rsidDel="00000000" w:rsidR="00000000" w:rsidRPr="00000000">
              <w:rPr>
                <w:rFonts w:ascii="Calibri" w:cs="Calibri" w:eastAsia="Calibri" w:hAnsi="Calibri"/>
                <w:b w:val="1"/>
                <w:rtl w:val="0"/>
              </w:rPr>
              <w:t xml:space="preserve">Student Services (WSSSC)</w:t>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71">
            <w:pPr>
              <w:rPr>
                <w:rFonts w:ascii="Calibri" w:cs="Calibri" w:eastAsia="Calibri" w:hAnsi="Calibri"/>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72">
            <w:pPr>
              <w:rPr>
                <w:rFonts w:ascii="Calibri" w:cs="Calibri" w:eastAsia="Calibri" w:hAnsi="Calibri"/>
                <w:b w:val="1"/>
              </w:rPr>
            </w:pPr>
            <w:r w:rsidDel="00000000" w:rsidR="00000000" w:rsidRPr="00000000">
              <w:rPr>
                <w:rFonts w:ascii="Calibri" w:cs="Calibri" w:eastAsia="Calibri" w:hAnsi="Calibri"/>
                <w:b w:val="1"/>
                <w:rtl w:val="0"/>
              </w:rPr>
              <w:t xml:space="preserve">Continuing Education Council</w:t>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73">
            <w:pPr>
              <w:rPr>
                <w:rFonts w:ascii="Calibri" w:cs="Calibri" w:eastAsia="Calibri" w:hAnsi="Calibri"/>
              </w:rPr>
            </w:pPr>
            <w:r w:rsidDel="00000000" w:rsidR="00000000" w:rsidRPr="00000000">
              <w:rPr>
                <w:rFonts w:ascii="Aptos" w:cs="Aptos" w:eastAsia="Aptos" w:hAnsi="Aptos"/>
                <w:color w:val="212121"/>
                <w:sz w:val="22"/>
                <w:szCs w:val="22"/>
                <w:rtl w:val="0"/>
              </w:rPr>
              <w:t xml:space="preserve">Rachelle McGinnis</w:t>
            </w:r>
            <w:r w:rsidDel="00000000" w:rsidR="00000000" w:rsidRPr="00000000">
              <w:rPr>
                <w:rFonts w:ascii="Calibri" w:cs="Calibri" w:eastAsia="Calibri" w:hAnsi="Calibri"/>
                <w:rtl w:val="0"/>
              </w:rPr>
              <w:t xml:space="preserve">, Pierce College</w:t>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74">
            <w:pPr>
              <w:rPr>
                <w:rFonts w:ascii="Calibri" w:cs="Calibri" w:eastAsia="Calibri" w:hAnsi="Calibri"/>
                <w:b w:val="1"/>
              </w:rPr>
            </w:pPr>
            <w:r w:rsidDel="00000000" w:rsidR="00000000" w:rsidRPr="00000000">
              <w:rPr>
                <w:rFonts w:ascii="Calibri" w:cs="Calibri" w:eastAsia="Calibri" w:hAnsi="Calibri"/>
                <w:b w:val="1"/>
                <w:rtl w:val="0"/>
              </w:rPr>
              <w:t xml:space="preserve">Instruction Commission (IC)</w:t>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75">
            <w:pPr>
              <w:rPr>
                <w:rFonts w:ascii="Calibri" w:cs="Calibri" w:eastAsia="Calibri" w:hAnsi="Calibri"/>
              </w:rPr>
            </w:pPr>
            <w:r w:rsidDel="00000000" w:rsidR="00000000" w:rsidRPr="00000000">
              <w:rPr>
                <w:rFonts w:ascii="Calibri" w:cs="Calibri" w:eastAsia="Calibri" w:hAnsi="Calibri"/>
                <w:rtl w:val="0"/>
              </w:rPr>
              <w:t xml:space="preserve">Michael Reese, Skagit Valley College; Mike Potter, LWTech</w:t>
            </w:r>
          </w:p>
        </w:tc>
      </w:tr>
      <w:tr>
        <w:trPr>
          <w:cantSplit w:val="0"/>
          <w:trHeight w:val="487" w:hRule="atLeast"/>
          <w:tblHeader w:val="0"/>
        </w:trPr>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76">
            <w:pPr>
              <w:rPr>
                <w:rFonts w:ascii="Calibri" w:cs="Calibri" w:eastAsia="Calibri" w:hAnsi="Calibri"/>
                <w:b w:val="1"/>
              </w:rPr>
            </w:pPr>
            <w:r w:rsidDel="00000000" w:rsidR="00000000" w:rsidRPr="00000000">
              <w:rPr>
                <w:rFonts w:ascii="Calibri" w:cs="Calibri" w:eastAsia="Calibri" w:hAnsi="Calibri"/>
                <w:b w:val="1"/>
                <w:rtl w:val="0"/>
              </w:rPr>
              <w:t xml:space="preserve">Baccalaureate Leadership Council (BLC)</w:t>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77">
            <w:pPr>
              <w:rPr>
                <w:rFonts w:ascii="Calibri" w:cs="Calibri" w:eastAsia="Calibri" w:hAnsi="Calibri"/>
              </w:rPr>
            </w:pPr>
            <w:r w:rsidDel="00000000" w:rsidR="00000000" w:rsidRPr="00000000">
              <w:rPr>
                <w:rFonts w:ascii="Calibri" w:cs="Calibri" w:eastAsia="Calibri" w:hAnsi="Calibri"/>
                <w:rtl w:val="0"/>
              </w:rPr>
              <w:t xml:space="preserve">Mary Jane Oberhofer, Tacoma CC</w:t>
            </w:r>
          </w:p>
          <w:p w:rsidR="00000000" w:rsidDel="00000000" w:rsidP="00000000" w:rsidRDefault="00000000" w:rsidRPr="00000000" w14:paraId="00000178">
            <w:pPr>
              <w:rPr>
                <w:rFonts w:ascii="Calibri" w:cs="Calibri" w:eastAsia="Calibri" w:hAnsi="Calibri"/>
              </w:rPr>
            </w:pPr>
            <w:r w:rsidDel="00000000" w:rsidR="00000000" w:rsidRPr="00000000">
              <w:rPr>
                <w:rFonts w:ascii="Calibri" w:cs="Calibri" w:eastAsia="Calibri" w:hAnsi="Calibri"/>
                <w:rtl w:val="0"/>
              </w:rPr>
              <w:t xml:space="preserve">Tamra Bell, Lower Columbia College</w:t>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79">
            <w:pPr>
              <w:rPr>
                <w:rFonts w:ascii="Calibri" w:cs="Calibri" w:eastAsia="Calibri" w:hAnsi="Calibri"/>
                <w:b w:val="1"/>
              </w:rPr>
            </w:pPr>
            <w:r w:rsidDel="00000000" w:rsidR="00000000" w:rsidRPr="00000000">
              <w:rPr>
                <w:rFonts w:ascii="Calibri" w:cs="Calibri" w:eastAsia="Calibri" w:hAnsi="Calibri"/>
                <w:b w:val="1"/>
                <w:rtl w:val="0"/>
              </w:rPr>
              <w:t xml:space="preserve">Diversity Equity Officers Commission (DEOC)</w:t>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7A">
            <w:pPr>
              <w:rPr>
                <w:rFonts w:ascii="Calibri" w:cs="Calibri" w:eastAsia="Calibri" w:hAnsi="Calibri"/>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7B">
            <w:pPr>
              <w:rPr>
                <w:rFonts w:ascii="Calibri" w:cs="Calibri" w:eastAsia="Calibri" w:hAnsi="Calibri"/>
                <w:b w:val="1"/>
              </w:rPr>
            </w:pPr>
            <w:r w:rsidDel="00000000" w:rsidR="00000000" w:rsidRPr="00000000">
              <w:rPr>
                <w:rFonts w:ascii="Calibri" w:cs="Calibri" w:eastAsia="Calibri" w:hAnsi="Calibri"/>
                <w:b w:val="1"/>
                <w:rtl w:val="0"/>
              </w:rPr>
              <w:t xml:space="preserve">Articulation and Transfer Council (ATC)</w:t>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Shared liaison with BLC</w:t>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7D">
            <w:pPr>
              <w:rPr>
                <w:rFonts w:ascii="Calibri" w:cs="Calibri" w:eastAsia="Calibri" w:hAnsi="Calibri"/>
                <w:b w:val="1"/>
              </w:rPr>
            </w:pPr>
            <w:r w:rsidDel="00000000" w:rsidR="00000000" w:rsidRPr="00000000">
              <w:rPr>
                <w:rFonts w:ascii="Calibri" w:cs="Calibri" w:eastAsia="Calibri" w:hAnsi="Calibri"/>
                <w:b w:val="1"/>
                <w:rtl w:val="0"/>
              </w:rPr>
              <w:t xml:space="preserve">Research and Planning Commission (RPC)</w:t>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7E">
            <w:pPr>
              <w:widowControl w:val="0"/>
              <w:rPr>
                <w:rFonts w:ascii="Calibri" w:cs="Calibri" w:eastAsia="Calibri" w:hAnsi="Calibri"/>
              </w:rPr>
            </w:pPr>
            <w:r w:rsidDel="00000000" w:rsidR="00000000" w:rsidRPr="00000000">
              <w:rPr>
                <w:rFonts w:ascii="Calibri" w:cs="Calibri" w:eastAsia="Calibri" w:hAnsi="Calibri"/>
                <w:rtl w:val="0"/>
              </w:rPr>
              <w:t xml:space="preserve">Shared liaison with BLC</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7F">
            <w:pPr>
              <w:rPr>
                <w:rFonts w:ascii="Calibri" w:cs="Calibri" w:eastAsia="Calibri" w:hAnsi="Calibri"/>
                <w:b w:val="1"/>
              </w:rPr>
            </w:pPr>
            <w:r w:rsidDel="00000000" w:rsidR="00000000" w:rsidRPr="00000000">
              <w:rPr>
                <w:rFonts w:ascii="Calibri" w:cs="Calibri" w:eastAsia="Calibri" w:hAnsi="Calibri"/>
                <w:b w:val="1"/>
                <w:rtl w:val="0"/>
              </w:rPr>
              <w:t xml:space="preserve">WA CTSs American Indian Indigenous Studies Advisory Board (WCAAB) </w:t>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80">
            <w:pPr>
              <w:widowControl w:val="0"/>
              <w:rPr>
                <w:rFonts w:ascii="Calibri" w:cs="Calibri" w:eastAsia="Calibri" w:hAnsi="Calibri"/>
              </w:rPr>
            </w:pPr>
            <w:r w:rsidDel="00000000" w:rsidR="00000000" w:rsidRPr="00000000">
              <w:rPr>
                <w:rFonts w:ascii="Aptos" w:cs="Aptos" w:eastAsia="Aptos" w:hAnsi="Aptos"/>
                <w:color w:val="212121"/>
                <w:sz w:val="22"/>
                <w:szCs w:val="22"/>
                <w:rtl w:val="0"/>
              </w:rPr>
              <w:t xml:space="preserve">Keri Lobdell, Columbia Basin College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81">
            <w:pPr>
              <w:rPr>
                <w:rFonts w:ascii="Calibri" w:cs="Calibri" w:eastAsia="Calibri" w:hAnsi="Calibri"/>
                <w:b w:val="1"/>
              </w:rPr>
            </w:pPr>
            <w:r w:rsidDel="00000000" w:rsidR="00000000" w:rsidRPr="00000000">
              <w:rPr>
                <w:rFonts w:ascii="Calibri" w:cs="Calibri" w:eastAsia="Calibri" w:hAnsi="Calibri"/>
                <w:b w:val="1"/>
                <w:rtl w:val="0"/>
              </w:rPr>
              <w:t xml:space="preserve">Guided Pathways</w:t>
            </w:r>
          </w:p>
        </w:tc>
        <w:tc>
          <w:tcPr>
            <w:tcBorders>
              <w:top w:color="ffffff" w:space="0" w:sz="8" w:val="single"/>
              <w:left w:color="ffffff" w:space="0" w:sz="8" w:val="single"/>
              <w:bottom w:color="ffffff" w:space="0" w:sz="8" w:val="single"/>
              <w:right w:color="ffffff" w:space="0" w:sz="8" w:val="single"/>
            </w:tcBorders>
            <w:shd w:fill="d9e1f2" w:val="clear"/>
            <w:tcMar>
              <w:top w:w="100.0" w:type="dxa"/>
              <w:left w:w="100.0" w:type="dxa"/>
              <w:bottom w:w="100.0" w:type="dxa"/>
              <w:right w:w="100.0" w:type="dxa"/>
            </w:tcMar>
          </w:tcPr>
          <w:p w:rsidR="00000000" w:rsidDel="00000000" w:rsidP="00000000" w:rsidRDefault="00000000" w:rsidRPr="00000000" w14:paraId="00000182">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183">
      <w:pPr>
        <w:rPr>
          <w:rFonts w:ascii="Calibri" w:cs="Calibri" w:eastAsia="Calibri" w:hAnsi="Calibri"/>
          <w:sz w:val="12"/>
          <w:szCs w:val="12"/>
        </w:rPr>
      </w:pPr>
      <w:r w:rsidDel="00000000" w:rsidR="00000000" w:rsidRPr="00000000">
        <w:rPr>
          <w:rtl w:val="0"/>
        </w:rPr>
      </w:r>
    </w:p>
    <w:sectPr>
      <w:pgSz w:h="15840" w:w="24480" w:orient="landscape"/>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Apto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71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Calibri" w:cs="Calibri" w:eastAsia="Calibri" w:hAnsi="Calibri"/>
      <w:sz w:val="48"/>
      <w:szCs w:val="48"/>
    </w:rPr>
  </w:style>
  <w:style w:type="paragraph" w:styleId="Heading2">
    <w:name w:val="heading 2"/>
    <w:basedOn w:val="Normal"/>
    <w:next w:val="Normal"/>
    <w:pPr>
      <w:keepNext w:val="1"/>
      <w:keepLines w:val="1"/>
      <w:jc w:val="center"/>
    </w:pPr>
    <w:rPr>
      <w:rFonts w:ascii="Calibri" w:cs="Calibri" w:eastAsia="Calibri" w:hAnsi="Calibri"/>
      <w:color w:val="9c0006"/>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jc w:val="center"/>
      <w:outlineLvl w:val="0"/>
    </w:pPr>
    <w:rPr>
      <w:rFonts w:ascii="Calibri" w:cs="Calibri" w:eastAsia="Calibri" w:hAnsi="Calibri"/>
      <w:sz w:val="48"/>
      <w:szCs w:val="48"/>
    </w:rPr>
  </w:style>
  <w:style w:type="paragraph" w:styleId="Heading2">
    <w:name w:val="heading 2"/>
    <w:basedOn w:val="Normal"/>
    <w:next w:val="Normal"/>
    <w:uiPriority w:val="9"/>
    <w:unhideWhenUsed w:val="1"/>
    <w:qFormat w:val="1"/>
    <w:pPr>
      <w:keepNext w:val="1"/>
      <w:keepLines w:val="1"/>
      <w:jc w:val="center"/>
      <w:outlineLvl w:val="1"/>
    </w:pPr>
    <w:rPr>
      <w:rFonts w:ascii="Calibri" w:cs="Calibri" w:eastAsia="Calibri" w:hAnsi="Calibri"/>
      <w:color w:val="9c0006"/>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2541A7"/>
    <w:pPr>
      <w:ind w:left="720"/>
      <w:contextualSpacing w:val="1"/>
    </w:pPr>
    <w:rPr>
      <w:rFonts w:asciiTheme="minorHAnsi" w:cstheme="minorBidi" w:eastAsiaTheme="minorHAnsi" w:hAnsiTheme="minorHAnsi"/>
      <w:kern w:val="2"/>
    </w:r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HfRXBgWlPqCrz37J9XW83k0OWg==">CgMxLjAyCGguZ2pkZ3hzMgloLjMwajB6bGw4AHIhMTc2Z3Jpd3lidmttUjQ1UldxemUtb19UanczUnE2bGZJ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2024-08-08T04:51:00Z</dcterms:created>
</cp:coreProperties>
</file>