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4736CEB8" w:rsidR="00B35659" w:rsidRDefault="008460CF">
      <w:r>
        <w:rPr>
          <w:b/>
        </w:rPr>
        <w:t>Da</w:t>
      </w:r>
      <w:r w:rsidR="00894BC1" w:rsidRPr="00424D19">
        <w:rPr>
          <w:b/>
        </w:rPr>
        <w:t>te</w:t>
      </w:r>
      <w:r w:rsidR="00322DEE">
        <w:rPr>
          <w:b/>
        </w:rPr>
        <w:t xml:space="preserve">: </w:t>
      </w:r>
      <w:r w:rsidR="00113297">
        <w:rPr>
          <w:b/>
        </w:rPr>
        <w:t>9</w:t>
      </w:r>
      <w:r w:rsidR="00322DEE">
        <w:rPr>
          <w:b/>
        </w:rPr>
        <w:t>/</w:t>
      </w:r>
      <w:r w:rsidR="00113297">
        <w:rPr>
          <w:b/>
        </w:rPr>
        <w:t>14</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t>
      </w:r>
      <w:proofErr w:type="spellStart"/>
      <w:r w:rsidR="00D82FD9">
        <w:t>Webex</w:t>
      </w:r>
      <w:proofErr w:type="spellEnd"/>
      <w:r w:rsidR="00100DD1">
        <w:t>; 1</w:t>
      </w:r>
      <w:r w:rsidR="00113297">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53C5032A" w:rsidR="005D67C8" w:rsidRPr="00F66B58" w:rsidRDefault="00C4748F"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2EF50A40" w:rsidR="005D67C8" w:rsidRPr="00A77479" w:rsidRDefault="005D67C8" w:rsidP="00226D67">
            <w:pPr>
              <w:jc w:val="center"/>
              <w:rPr>
                <w:sz w:val="20"/>
                <w:szCs w:val="20"/>
              </w:rPr>
            </w:pP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F3047A">
        <w:tc>
          <w:tcPr>
            <w:tcW w:w="904" w:type="dxa"/>
          </w:tcPr>
          <w:p w14:paraId="1DCF39D8" w14:textId="09FF10A1"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185D5263" w14:textId="53087A48" w:rsidR="00C3648B" w:rsidRDefault="00C3648B" w:rsidP="005D67C8">
            <w:pPr>
              <w:rPr>
                <w:sz w:val="20"/>
                <w:szCs w:val="20"/>
              </w:rPr>
            </w:pPr>
            <w:r w:rsidRPr="00C3648B">
              <w:rPr>
                <w:sz w:val="20"/>
                <w:szCs w:val="20"/>
              </w:rPr>
              <w:t>Consuelo Grier</w:t>
            </w:r>
          </w:p>
        </w:tc>
        <w:tc>
          <w:tcPr>
            <w:tcW w:w="2875" w:type="dxa"/>
          </w:tcPr>
          <w:p w14:paraId="4F2E6E57" w14:textId="5CDC01A5" w:rsidR="00C3648B" w:rsidRDefault="00C3648B" w:rsidP="005D67C8">
            <w:pPr>
              <w:rPr>
                <w:sz w:val="20"/>
                <w:szCs w:val="20"/>
              </w:rPr>
            </w:pPr>
            <w:r>
              <w:rPr>
                <w:sz w:val="20"/>
                <w:szCs w:val="20"/>
              </w:rPr>
              <w:t>Bellevue College</w:t>
            </w:r>
          </w:p>
        </w:tc>
      </w:tr>
      <w:tr w:rsidR="00D22F3A" w:rsidRPr="00F66B58" w14:paraId="7048EDCB" w14:textId="77777777" w:rsidTr="00F3047A">
        <w:tc>
          <w:tcPr>
            <w:tcW w:w="904" w:type="dxa"/>
          </w:tcPr>
          <w:p w14:paraId="6690007A" w14:textId="7CFC6E28" w:rsidR="00D22F3A" w:rsidRPr="00246E22" w:rsidRDefault="001C7418" w:rsidP="00DE7D0E">
            <w:pPr>
              <w:jc w:val="center"/>
              <w:rPr>
                <w:sz w:val="20"/>
                <w:szCs w:val="20"/>
              </w:rPr>
            </w:pPr>
            <w:r>
              <w:rPr>
                <w:sz w:val="20"/>
                <w:szCs w:val="20"/>
              </w:rPr>
              <w:t>X</w:t>
            </w: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6E1C126E" w14:textId="10817011" w:rsidR="00D22F3A" w:rsidRDefault="00D22F3A" w:rsidP="005D67C8">
            <w:pPr>
              <w:rPr>
                <w:sz w:val="20"/>
                <w:szCs w:val="20"/>
              </w:rPr>
            </w:pPr>
            <w:r>
              <w:rPr>
                <w:sz w:val="20"/>
                <w:szCs w:val="20"/>
              </w:rPr>
              <w:t>Jennifer Wade</w:t>
            </w:r>
          </w:p>
        </w:tc>
        <w:tc>
          <w:tcPr>
            <w:tcW w:w="2875" w:type="dxa"/>
          </w:tcPr>
          <w:p w14:paraId="45FC0497" w14:textId="673FFB3E" w:rsidR="00D22F3A" w:rsidRDefault="00D22F3A" w:rsidP="005D67C8">
            <w:pPr>
              <w:rPr>
                <w:sz w:val="20"/>
                <w:szCs w:val="20"/>
              </w:rPr>
            </w:pPr>
            <w:r>
              <w:rPr>
                <w:sz w:val="20"/>
                <w:szCs w:val="20"/>
              </w:rPr>
              <w:t>Olympic College</w:t>
            </w:r>
          </w:p>
        </w:tc>
      </w:tr>
      <w:tr w:rsidR="00FE4694" w:rsidRPr="00F66B58" w14:paraId="6B5D561B" w14:textId="77777777" w:rsidTr="00F3047A">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79F114FF" w:rsidR="005D67C8" w:rsidRPr="00A77479" w:rsidRDefault="001C7418"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87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F3047A">
        <w:tc>
          <w:tcPr>
            <w:tcW w:w="904" w:type="dxa"/>
          </w:tcPr>
          <w:p w14:paraId="7F144716" w14:textId="1BF3708A" w:rsidR="005D67C8" w:rsidRPr="00246E22" w:rsidRDefault="005D67C8" w:rsidP="00DE7D0E">
            <w:pPr>
              <w:jc w:val="center"/>
              <w:rPr>
                <w:sz w:val="20"/>
                <w:szCs w:val="20"/>
              </w:rPr>
            </w:pP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1E8B6EBF" w:rsidR="005D67C8" w:rsidRPr="00246E22" w:rsidRDefault="00A900A8" w:rsidP="005D67C8">
            <w:pPr>
              <w:rPr>
                <w:sz w:val="20"/>
                <w:szCs w:val="20"/>
              </w:rPr>
            </w:pPr>
            <w:r>
              <w:rPr>
                <w:sz w:val="20"/>
                <w:szCs w:val="20"/>
              </w:rPr>
              <w:t>Vacant</w:t>
            </w:r>
          </w:p>
          <w:p w14:paraId="0C82CB76" w14:textId="77777777" w:rsidR="005D67C8" w:rsidRPr="00246E22" w:rsidRDefault="005D67C8" w:rsidP="005D67C8">
            <w:pPr>
              <w:rPr>
                <w:sz w:val="20"/>
                <w:szCs w:val="20"/>
              </w:rPr>
            </w:pPr>
          </w:p>
        </w:tc>
        <w:tc>
          <w:tcPr>
            <w:tcW w:w="2875" w:type="dxa"/>
          </w:tcPr>
          <w:p w14:paraId="10C42A1D" w14:textId="66244736" w:rsidR="005D67C8" w:rsidRPr="00246E22" w:rsidRDefault="005D67C8" w:rsidP="005D67C8">
            <w:pPr>
              <w:rPr>
                <w:sz w:val="20"/>
                <w:szCs w:val="20"/>
              </w:rPr>
            </w:pPr>
          </w:p>
        </w:tc>
      </w:tr>
      <w:tr w:rsidR="00FE4694" w:rsidRPr="00F66B58" w14:paraId="36873F4B" w14:textId="77777777" w:rsidTr="00F3047A">
        <w:tc>
          <w:tcPr>
            <w:tcW w:w="904" w:type="dxa"/>
          </w:tcPr>
          <w:p w14:paraId="4B47182D" w14:textId="570217B8" w:rsidR="005D67C8" w:rsidRPr="00246E22" w:rsidRDefault="001C7418" w:rsidP="00DE7D0E">
            <w:pPr>
              <w:jc w:val="center"/>
              <w:rPr>
                <w:sz w:val="20"/>
                <w:szCs w:val="20"/>
              </w:rPr>
            </w:pPr>
            <w:r>
              <w:rPr>
                <w:sz w:val="20"/>
                <w:szCs w:val="20"/>
              </w:rPr>
              <w:t>X</w:t>
            </w: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72F182A0" w:rsidR="005D67C8" w:rsidRPr="00A77479" w:rsidRDefault="005D67C8" w:rsidP="009A16AC">
            <w:pPr>
              <w:jc w:val="center"/>
              <w:rPr>
                <w:sz w:val="20"/>
                <w:szCs w:val="20"/>
              </w:rPr>
            </w:pP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 xml:space="preserve">Heidi </w:t>
            </w:r>
            <w:proofErr w:type="spellStart"/>
            <w:r w:rsidRPr="00F3047A">
              <w:rPr>
                <w:sz w:val="20"/>
                <w:szCs w:val="20"/>
              </w:rPr>
              <w:t>Ypma</w:t>
            </w:r>
            <w:proofErr w:type="spellEnd"/>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3B45CE42"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4CC397" w:rsidR="005D67C8" w:rsidRPr="00246E22" w:rsidRDefault="00113297" w:rsidP="005D67C8">
            <w:pPr>
              <w:rPr>
                <w:sz w:val="20"/>
                <w:szCs w:val="20"/>
              </w:rPr>
            </w:pPr>
            <w:r>
              <w:rPr>
                <w:sz w:val="20"/>
                <w:szCs w:val="20"/>
              </w:rPr>
              <w:t>Vacant</w:t>
            </w:r>
          </w:p>
          <w:p w14:paraId="398DA2CD" w14:textId="77777777" w:rsidR="005D67C8" w:rsidRPr="00246E22" w:rsidRDefault="005D67C8" w:rsidP="005D67C8">
            <w:pPr>
              <w:rPr>
                <w:sz w:val="20"/>
                <w:szCs w:val="20"/>
              </w:rPr>
            </w:pPr>
          </w:p>
        </w:tc>
        <w:tc>
          <w:tcPr>
            <w:tcW w:w="2875" w:type="dxa"/>
          </w:tcPr>
          <w:p w14:paraId="09AB698B" w14:textId="05C95715" w:rsidR="005D67C8" w:rsidRPr="00246E22" w:rsidRDefault="005D67C8" w:rsidP="005D67C8">
            <w:pPr>
              <w:rPr>
                <w:sz w:val="20"/>
                <w:szCs w:val="20"/>
              </w:rPr>
            </w:pPr>
          </w:p>
        </w:tc>
      </w:tr>
      <w:tr w:rsidR="00FE4694" w:rsidRPr="00F66B58" w14:paraId="028D53CB" w14:textId="77777777" w:rsidTr="00F3047A">
        <w:tc>
          <w:tcPr>
            <w:tcW w:w="904" w:type="dxa"/>
          </w:tcPr>
          <w:p w14:paraId="6BE659BB" w14:textId="1FE39F2F" w:rsidR="005D67C8" w:rsidRPr="00246E22" w:rsidRDefault="001C7418"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7A5E98C6" w:rsidR="005D67C8" w:rsidRPr="00246E22" w:rsidRDefault="001C7418"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40F9C940" w:rsidR="005D67C8" w:rsidRPr="00246E22" w:rsidRDefault="00D63D13"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1628FFDF" w:rsidR="005D67C8" w:rsidRPr="00246E22" w:rsidRDefault="005D67C8" w:rsidP="00DE7D0E">
            <w:pPr>
              <w:jc w:val="center"/>
              <w:rPr>
                <w:sz w:val="20"/>
                <w:szCs w:val="20"/>
              </w:rPr>
            </w:pP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1A17E7CE" w:rsidR="005D67C8" w:rsidRPr="00F66B58" w:rsidRDefault="001C7418"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3F3B0A2C" w:rsidR="005D67C8" w:rsidRPr="00246E22" w:rsidRDefault="001C7418"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6AD69A68" w:rsidR="00364B58" w:rsidRPr="0068609A" w:rsidRDefault="004D34E0" w:rsidP="00364B58">
      <w:pPr>
        <w:rPr>
          <w:b/>
        </w:rPr>
      </w:pPr>
      <w:r w:rsidRPr="00F3047A">
        <w:t>Next Meeting is</w:t>
      </w:r>
      <w:r w:rsidR="003A6351" w:rsidRPr="00F3047A">
        <w:t xml:space="preserve">: </w:t>
      </w:r>
      <w:r w:rsidR="00113297">
        <w:t>10-5-2023</w:t>
      </w:r>
      <w:r w:rsidR="00AF6E47">
        <w:t>, 1</w:t>
      </w:r>
      <w:r w:rsidR="00113297">
        <w:t>0:30</w:t>
      </w:r>
      <w:r w:rsidR="00AF6E47">
        <w:t xml:space="preserve"> am</w:t>
      </w:r>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35B4B037" w14:textId="77777777" w:rsidR="00113297" w:rsidRPr="00113297" w:rsidRDefault="00113297" w:rsidP="00113297">
      <w:pPr>
        <w:pStyle w:val="ListParagraph"/>
        <w:numPr>
          <w:ilvl w:val="0"/>
          <w:numId w:val="34"/>
        </w:numPr>
        <w:contextualSpacing w:val="0"/>
        <w:rPr>
          <w:rFonts w:asciiTheme="minorHAnsi" w:hAnsiTheme="minorHAnsi" w:cstheme="minorHAnsi"/>
        </w:rPr>
      </w:pPr>
      <w:r w:rsidRPr="00113297">
        <w:rPr>
          <w:rFonts w:asciiTheme="minorHAnsi" w:hAnsiTheme="minorHAnsi" w:cstheme="minorHAnsi"/>
        </w:rPr>
        <w:t>Call for ITC Representative to replace Brandon</w:t>
      </w:r>
    </w:p>
    <w:p w14:paraId="6FD8EC18" w14:textId="4E22F190" w:rsidR="00113297" w:rsidRPr="00113297" w:rsidRDefault="00113297" w:rsidP="00113297">
      <w:pPr>
        <w:pStyle w:val="ListParagraph"/>
        <w:numPr>
          <w:ilvl w:val="0"/>
          <w:numId w:val="34"/>
        </w:numPr>
        <w:contextualSpacing w:val="0"/>
        <w:rPr>
          <w:rFonts w:asciiTheme="minorHAnsi" w:hAnsiTheme="minorHAnsi" w:cstheme="minorHAnsi"/>
        </w:rPr>
      </w:pPr>
      <w:r w:rsidRPr="00113297">
        <w:rPr>
          <w:rFonts w:asciiTheme="minorHAnsi" w:hAnsiTheme="minorHAnsi" w:cstheme="minorHAnsi"/>
        </w:rPr>
        <w:t>Status Updates for</w:t>
      </w:r>
      <w:r w:rsidR="00A900A8">
        <w:rPr>
          <w:rFonts w:asciiTheme="minorHAnsi" w:hAnsiTheme="minorHAnsi" w:cstheme="minorHAnsi"/>
        </w:rPr>
        <w:t xml:space="preserve"> </w:t>
      </w:r>
      <w:r w:rsidRPr="00113297">
        <w:rPr>
          <w:rFonts w:asciiTheme="minorHAnsi" w:hAnsiTheme="minorHAnsi" w:cstheme="minorHAnsi"/>
        </w:rPr>
        <w:t>Proposals</w:t>
      </w:r>
    </w:p>
    <w:p w14:paraId="6FE644CF" w14:textId="77777777" w:rsidR="00113297" w:rsidRPr="00113297" w:rsidRDefault="00113297" w:rsidP="00113297">
      <w:pPr>
        <w:pStyle w:val="ListParagraph"/>
        <w:numPr>
          <w:ilvl w:val="1"/>
          <w:numId w:val="34"/>
        </w:numPr>
        <w:contextualSpacing w:val="0"/>
        <w:rPr>
          <w:rFonts w:asciiTheme="minorHAnsi" w:hAnsiTheme="minorHAnsi" w:cstheme="minorHAnsi"/>
        </w:rPr>
      </w:pPr>
      <w:r w:rsidRPr="00113297">
        <w:rPr>
          <w:rFonts w:asciiTheme="minorHAnsi" w:hAnsiTheme="minorHAnsi" w:cstheme="minorHAnsi"/>
        </w:rPr>
        <w:t>Self-Service Questions</w:t>
      </w:r>
    </w:p>
    <w:p w14:paraId="6FEAAF35" w14:textId="77777777" w:rsidR="00113297" w:rsidRPr="00113297" w:rsidRDefault="00113297" w:rsidP="00113297">
      <w:pPr>
        <w:pStyle w:val="ListParagraph"/>
        <w:numPr>
          <w:ilvl w:val="1"/>
          <w:numId w:val="34"/>
        </w:numPr>
        <w:contextualSpacing w:val="0"/>
        <w:rPr>
          <w:rFonts w:asciiTheme="minorHAnsi" w:hAnsiTheme="minorHAnsi" w:cstheme="minorHAnsi"/>
        </w:rPr>
      </w:pPr>
      <w:r w:rsidRPr="00113297">
        <w:rPr>
          <w:rFonts w:asciiTheme="minorHAnsi" w:hAnsiTheme="minorHAnsi" w:cstheme="minorHAnsi"/>
        </w:rPr>
        <w:t>Course Modality</w:t>
      </w:r>
    </w:p>
    <w:p w14:paraId="195087C1" w14:textId="77777777" w:rsidR="00113297" w:rsidRPr="00113297" w:rsidRDefault="00113297" w:rsidP="00113297">
      <w:pPr>
        <w:pStyle w:val="ListParagraph"/>
        <w:numPr>
          <w:ilvl w:val="0"/>
          <w:numId w:val="34"/>
        </w:numPr>
        <w:contextualSpacing w:val="0"/>
        <w:rPr>
          <w:rFonts w:asciiTheme="minorHAnsi" w:hAnsiTheme="minorHAnsi" w:cstheme="minorHAnsi"/>
        </w:rPr>
      </w:pPr>
      <w:r w:rsidRPr="00113297">
        <w:rPr>
          <w:rFonts w:asciiTheme="minorHAnsi" w:hAnsiTheme="minorHAnsi" w:cstheme="minorHAnsi"/>
        </w:rPr>
        <w:t>New Proposals</w:t>
      </w:r>
    </w:p>
    <w:p w14:paraId="4174C890" w14:textId="77777777" w:rsidR="00113297" w:rsidRPr="00113297" w:rsidRDefault="00113297" w:rsidP="00113297">
      <w:pPr>
        <w:pStyle w:val="ListParagraph"/>
        <w:numPr>
          <w:ilvl w:val="1"/>
          <w:numId w:val="34"/>
        </w:numPr>
        <w:contextualSpacing w:val="0"/>
        <w:rPr>
          <w:rFonts w:asciiTheme="minorHAnsi" w:hAnsiTheme="minorHAnsi" w:cstheme="minorHAnsi"/>
        </w:rPr>
      </w:pPr>
      <w:proofErr w:type="spellStart"/>
      <w:r w:rsidRPr="00113297">
        <w:rPr>
          <w:rFonts w:asciiTheme="minorHAnsi" w:hAnsiTheme="minorHAnsi" w:cstheme="minorHAnsi"/>
        </w:rPr>
        <w:t>DemoCom</w:t>
      </w:r>
      <w:proofErr w:type="spellEnd"/>
      <w:r w:rsidRPr="00113297">
        <w:rPr>
          <w:rFonts w:asciiTheme="minorHAnsi" w:hAnsiTheme="minorHAnsi" w:cstheme="minorHAnsi"/>
        </w:rPr>
        <w:t xml:space="preserve"> Diagnosis Codes </w:t>
      </w:r>
    </w:p>
    <w:p w14:paraId="383F00CC" w14:textId="77777777" w:rsidR="00113297" w:rsidRPr="00113297" w:rsidRDefault="00113297" w:rsidP="00113297">
      <w:pPr>
        <w:pStyle w:val="ListParagraph"/>
        <w:numPr>
          <w:ilvl w:val="2"/>
          <w:numId w:val="34"/>
        </w:numPr>
        <w:contextualSpacing w:val="0"/>
        <w:rPr>
          <w:rFonts w:asciiTheme="minorHAnsi" w:hAnsiTheme="minorHAnsi" w:cstheme="minorHAnsi"/>
        </w:rPr>
      </w:pPr>
      <w:r w:rsidRPr="00113297">
        <w:rPr>
          <w:rFonts w:asciiTheme="minorHAnsi" w:hAnsiTheme="minorHAnsi" w:cstheme="minorHAnsi"/>
        </w:rPr>
        <w:t>Review and Discuss</w:t>
      </w:r>
    </w:p>
    <w:p w14:paraId="640E6CB2" w14:textId="77777777" w:rsidR="00113297" w:rsidRPr="00113297" w:rsidRDefault="00113297" w:rsidP="00113297">
      <w:pPr>
        <w:pStyle w:val="ListParagraph"/>
        <w:numPr>
          <w:ilvl w:val="2"/>
          <w:numId w:val="34"/>
        </w:numPr>
        <w:contextualSpacing w:val="0"/>
        <w:rPr>
          <w:rFonts w:asciiTheme="minorHAnsi" w:hAnsiTheme="minorHAnsi" w:cstheme="minorHAnsi"/>
        </w:rPr>
      </w:pPr>
      <w:r w:rsidRPr="00113297">
        <w:rPr>
          <w:rFonts w:asciiTheme="minorHAnsi" w:hAnsiTheme="minorHAnsi" w:cstheme="minorHAnsi"/>
        </w:rPr>
        <w:t xml:space="preserve">Ready to send out for system feedback? </w:t>
      </w:r>
    </w:p>
    <w:p w14:paraId="186CD9A9" w14:textId="77777777" w:rsidR="00113297" w:rsidRPr="00113297" w:rsidRDefault="00113297" w:rsidP="00113297">
      <w:pPr>
        <w:pStyle w:val="ListParagraph"/>
        <w:numPr>
          <w:ilvl w:val="1"/>
          <w:numId w:val="34"/>
        </w:numPr>
        <w:contextualSpacing w:val="0"/>
        <w:rPr>
          <w:rFonts w:asciiTheme="minorHAnsi" w:hAnsiTheme="minorHAnsi" w:cstheme="minorHAnsi"/>
        </w:rPr>
      </w:pPr>
      <w:proofErr w:type="spellStart"/>
      <w:r w:rsidRPr="00113297">
        <w:rPr>
          <w:rFonts w:asciiTheme="minorHAnsi" w:hAnsiTheme="minorHAnsi" w:cstheme="minorHAnsi"/>
        </w:rPr>
        <w:t>DemoCom</w:t>
      </w:r>
      <w:proofErr w:type="spellEnd"/>
      <w:r w:rsidRPr="00113297">
        <w:rPr>
          <w:rFonts w:asciiTheme="minorHAnsi" w:hAnsiTheme="minorHAnsi" w:cstheme="minorHAnsi"/>
        </w:rPr>
        <w:t xml:space="preserve"> Name Proposal</w:t>
      </w:r>
    </w:p>
    <w:p w14:paraId="22E6D893" w14:textId="77777777" w:rsidR="00113297" w:rsidRPr="00113297" w:rsidRDefault="00113297" w:rsidP="00113297">
      <w:pPr>
        <w:pStyle w:val="ListParagraph"/>
        <w:numPr>
          <w:ilvl w:val="2"/>
          <w:numId w:val="34"/>
        </w:numPr>
        <w:contextualSpacing w:val="0"/>
        <w:rPr>
          <w:rFonts w:asciiTheme="minorHAnsi" w:hAnsiTheme="minorHAnsi" w:cstheme="minorHAnsi"/>
        </w:rPr>
      </w:pPr>
      <w:r w:rsidRPr="00113297">
        <w:rPr>
          <w:rFonts w:asciiTheme="minorHAnsi" w:hAnsiTheme="minorHAnsi" w:cstheme="minorHAnsi"/>
        </w:rPr>
        <w:t>Review and Discuss</w:t>
      </w:r>
    </w:p>
    <w:p w14:paraId="0D0F5161" w14:textId="77777777" w:rsidR="00113297" w:rsidRPr="00113297" w:rsidRDefault="00113297" w:rsidP="00113297">
      <w:pPr>
        <w:pStyle w:val="ListParagraph"/>
        <w:numPr>
          <w:ilvl w:val="2"/>
          <w:numId w:val="34"/>
        </w:numPr>
        <w:contextualSpacing w:val="0"/>
        <w:rPr>
          <w:rFonts w:asciiTheme="minorHAnsi" w:hAnsiTheme="minorHAnsi" w:cstheme="minorHAnsi"/>
        </w:rPr>
      </w:pPr>
      <w:r w:rsidRPr="00113297">
        <w:rPr>
          <w:rFonts w:asciiTheme="minorHAnsi" w:hAnsiTheme="minorHAnsi" w:cstheme="minorHAnsi"/>
        </w:rPr>
        <w:t xml:space="preserve">Ready to send out for system feedback? </w:t>
      </w:r>
    </w:p>
    <w:p w14:paraId="3D01E367" w14:textId="48630AC8" w:rsidR="00EA5CBB" w:rsidRPr="00113297" w:rsidRDefault="00113297" w:rsidP="00113297">
      <w:pPr>
        <w:pStyle w:val="ListParagraph"/>
        <w:numPr>
          <w:ilvl w:val="2"/>
          <w:numId w:val="34"/>
        </w:numPr>
        <w:contextualSpacing w:val="0"/>
        <w:rPr>
          <w:rFonts w:asciiTheme="minorHAnsi" w:hAnsiTheme="minorHAnsi" w:cstheme="minorHAnsi"/>
        </w:rPr>
      </w:pPr>
      <w:r w:rsidRPr="00113297">
        <w:rPr>
          <w:rFonts w:asciiTheme="minorHAnsi" w:hAnsiTheme="minorHAnsi" w:cstheme="minorHAnsi"/>
        </w:rPr>
        <w:t>Do we need to send out for feedback or can we fast track?  Want to get this to CS so they can include it in their Name work.</w:t>
      </w:r>
      <w:r w:rsidR="00EA5CBB" w:rsidRPr="00113297">
        <w:rPr>
          <w:rFonts w:eastAsia="Times New Roman" w:cstheme="minorHAnsi"/>
        </w:rPr>
        <w:t xml:space="preserve"> </w:t>
      </w:r>
    </w:p>
    <w:p w14:paraId="20D4483C" w14:textId="77777777" w:rsidR="00802692" w:rsidRPr="00802692" w:rsidRDefault="00802692" w:rsidP="00802692">
      <w:pPr>
        <w:spacing w:after="0" w:line="240" w:lineRule="auto"/>
        <w:ind w:left="1440"/>
        <w:rPr>
          <w:rFonts w:eastAsia="Times New Roman"/>
        </w:rPr>
      </w:pPr>
    </w:p>
    <w:p w14:paraId="3E1F5ABE" w14:textId="6D3374B0" w:rsidR="00C62926" w:rsidRDefault="00C62926" w:rsidP="00C62926">
      <w:pPr>
        <w:rPr>
          <w:u w:val="single"/>
        </w:rPr>
      </w:pPr>
      <w:r>
        <w:rPr>
          <w:u w:val="single"/>
        </w:rPr>
        <w:t>Replace vacancies: I</w:t>
      </w:r>
      <w:r w:rsidR="00181959">
        <w:rPr>
          <w:u w:val="single"/>
        </w:rPr>
        <w:t>C</w:t>
      </w:r>
      <w:r>
        <w:rPr>
          <w:u w:val="single"/>
        </w:rPr>
        <w:t xml:space="preserve"> and HRMC</w:t>
      </w:r>
    </w:p>
    <w:p w14:paraId="6A10864F" w14:textId="6EE057E3" w:rsidR="00A900A8" w:rsidRPr="00A900A8" w:rsidRDefault="00A900A8" w:rsidP="00C62926">
      <w:r w:rsidRPr="00A900A8">
        <w:t>Eva will reach out to the ITC Commission for a replacement for Brandon.  Carmen reached out to the SBCTC IC liaison for a replacement for Wendy.</w:t>
      </w:r>
    </w:p>
    <w:p w14:paraId="58F254B2" w14:textId="590F7758" w:rsidR="00181959" w:rsidRDefault="00181959" w:rsidP="00C62926">
      <w:pPr>
        <w:rPr>
          <w:u w:val="single"/>
        </w:rPr>
      </w:pPr>
      <w:r>
        <w:rPr>
          <w:u w:val="single"/>
        </w:rPr>
        <w:t>Status Updates</w:t>
      </w:r>
    </w:p>
    <w:p w14:paraId="136C3432" w14:textId="2DDF3F92" w:rsidR="00181959" w:rsidRDefault="00181959" w:rsidP="00C62926">
      <w:r w:rsidRPr="00F13BA0">
        <w:rPr>
          <w:i/>
        </w:rPr>
        <w:t>Self-Service Questions</w:t>
      </w:r>
      <w:r>
        <w:t>:</w:t>
      </w:r>
      <w:r w:rsidR="001C7418">
        <w:t xml:space="preserve"> </w:t>
      </w:r>
      <w:r w:rsidR="00A900A8">
        <w:t>DGC</w:t>
      </w:r>
      <w:r w:rsidR="001C7418">
        <w:t xml:space="preserve"> approved </w:t>
      </w:r>
      <w:r w:rsidR="00A900A8">
        <w:t xml:space="preserve">the </w:t>
      </w:r>
      <w:r w:rsidR="001C7418">
        <w:t>proposal</w:t>
      </w:r>
      <w:r w:rsidR="00A900A8">
        <w:t xml:space="preserve">. Carmen </w:t>
      </w:r>
      <w:r w:rsidR="001C7418">
        <w:t xml:space="preserve">is working to </w:t>
      </w:r>
      <w:r w:rsidR="00A900A8">
        <w:t xml:space="preserve">move it </w:t>
      </w:r>
      <w:r w:rsidR="001C7418">
        <w:t>through the implementation process. Next main stop is the working group. It is submitted as a mandated change to collect the data. DGC decided on the option to collect the data</w:t>
      </w:r>
      <w:r w:rsidR="00A900A8">
        <w:t xml:space="preserve"> so the proposal should move through smoothly. </w:t>
      </w:r>
      <w:r w:rsidR="001C7418">
        <w:t xml:space="preserve"> </w:t>
      </w:r>
    </w:p>
    <w:p w14:paraId="546DBBBE" w14:textId="3A7ADAF4" w:rsidR="00C62926" w:rsidRDefault="00181959" w:rsidP="00C62926">
      <w:r w:rsidRPr="00F13BA0">
        <w:rPr>
          <w:i/>
        </w:rPr>
        <w:t>Course modality:</w:t>
      </w:r>
      <w:r w:rsidRPr="00181959">
        <w:t xml:space="preserve"> </w:t>
      </w:r>
      <w:r w:rsidR="00A900A8">
        <w:t xml:space="preserve">The proposal is created within the </w:t>
      </w:r>
      <w:r w:rsidR="001C7418">
        <w:t xml:space="preserve">sub-committee. </w:t>
      </w:r>
      <w:r w:rsidR="00A900A8">
        <w:t>The committee also c</w:t>
      </w:r>
      <w:r w:rsidR="001C7418">
        <w:t xml:space="preserve">reated a companion </w:t>
      </w:r>
      <w:r w:rsidR="00A900A8">
        <w:t>guidance</w:t>
      </w:r>
      <w:r w:rsidR="001C7418">
        <w:t xml:space="preserve"> document with </w:t>
      </w:r>
      <w:r w:rsidR="00A900A8">
        <w:t>definitions</w:t>
      </w:r>
      <w:r w:rsidR="001C7418">
        <w:t xml:space="preserve"> and examples. </w:t>
      </w:r>
      <w:r w:rsidR="00A900A8">
        <w:t xml:space="preserve"> The proposal went to the IC meeting this morning (09/14/23) and there were no concerns.  The IC committee looks forward to the feedback as it moves through all the commissions for feedback. The next step is for the sub-committee to vote to move it to the DGC committee</w:t>
      </w:r>
      <w:r w:rsidR="00F13BA0">
        <w:t xml:space="preserve">, hopefully in the October meeting.  Once DGC reviews it the next step is to distribute it to the commissions for feedback. </w:t>
      </w:r>
      <w:r w:rsidR="00A900A8">
        <w:t xml:space="preserve"> </w:t>
      </w:r>
    </w:p>
    <w:p w14:paraId="2117BE60" w14:textId="23DD25A6" w:rsidR="00181959" w:rsidRPr="00181959" w:rsidRDefault="00181959" w:rsidP="00C62926">
      <w:pPr>
        <w:rPr>
          <w:u w:val="single"/>
        </w:rPr>
      </w:pPr>
      <w:r w:rsidRPr="00181959">
        <w:rPr>
          <w:u w:val="single"/>
        </w:rPr>
        <w:t xml:space="preserve">New Proposal: </w:t>
      </w:r>
      <w:proofErr w:type="spellStart"/>
      <w:r w:rsidRPr="00181959">
        <w:rPr>
          <w:u w:val="single"/>
        </w:rPr>
        <w:t>DemoCom</w:t>
      </w:r>
      <w:proofErr w:type="spellEnd"/>
      <w:r w:rsidRPr="00181959">
        <w:rPr>
          <w:u w:val="single"/>
        </w:rPr>
        <w:t xml:space="preserve"> Diagnosis Codes</w:t>
      </w:r>
    </w:p>
    <w:p w14:paraId="6D21A5B9" w14:textId="0E08608C" w:rsidR="0060312D" w:rsidRDefault="00EC5703" w:rsidP="00C62926">
      <w:r>
        <w:t>There are several issues with the way Peoplesoft</w:t>
      </w:r>
      <w:r w:rsidR="0060312D">
        <w:t xml:space="preserve"> (PS)</w:t>
      </w:r>
      <w:r>
        <w:t xml:space="preserve"> works with disability coding. </w:t>
      </w:r>
      <w:r w:rsidR="0060312D">
        <w:t>The current PS configurations does not protect student confidentiality that is necessary from a legal perspective, the codes can be viewed across multiple colleges, and the codes can be overwritten by other colleges. The Disability Support Service Council</w:t>
      </w:r>
      <w:r w:rsidR="00A75F2B">
        <w:t xml:space="preserve"> (DSSC)</w:t>
      </w:r>
      <w:r w:rsidR="0060312D">
        <w:t xml:space="preserve"> has worked with </w:t>
      </w:r>
      <w:proofErr w:type="spellStart"/>
      <w:r w:rsidR="0060312D">
        <w:t>DemoCom</w:t>
      </w:r>
      <w:proofErr w:type="spellEnd"/>
      <w:r w:rsidR="0060312D">
        <w:t xml:space="preserve"> to create a proposal to address </w:t>
      </w:r>
      <w:r w:rsidR="0060312D">
        <w:lastRenderedPageBreak/>
        <w:t xml:space="preserve">these problems.  The proposal has eight recommendations.  One of the recommendations is to replace the current diagnosis code, which identifies a particular disability, to a binary yes or no response.  There is not a reason for the State Board to collect specific diagnosis data. A binary response allows the State Board to fulfill reporting requirements. Another recommendation is to enhance security enabling only the applicable college to see their college data for privacy and </w:t>
      </w:r>
      <w:r w:rsidR="00A75F2B">
        <w:t>ensure</w:t>
      </w:r>
      <w:r w:rsidR="0060312D">
        <w:t xml:space="preserve"> it cannot be overwritten. Furthermore, </w:t>
      </w:r>
      <w:r w:rsidR="00A75F2B">
        <w:t xml:space="preserve">historical data would be </w:t>
      </w:r>
      <w:proofErr w:type="spellStart"/>
      <w:r w:rsidR="00A75F2B">
        <w:t>crosswalked</w:t>
      </w:r>
      <w:proofErr w:type="spellEnd"/>
      <w:r w:rsidR="00A75F2B">
        <w:t xml:space="preserve"> to match the new data requirements, and ensure disability coding between HCM and CS is independent. The DSSC is creating a guidance document regarding category 4 data and how that data is accessed and stored. This guiding document will be helpful to the </w:t>
      </w:r>
      <w:r w:rsidR="005021E9">
        <w:t>college</w:t>
      </w:r>
      <w:r w:rsidR="00A75F2B">
        <w:t xml:space="preserve"> disability service coordinators as the current one was last updated in 1997. </w:t>
      </w:r>
      <w:r w:rsidR="0060312D">
        <w:t xml:space="preserve"> </w:t>
      </w:r>
      <w:r w:rsidR="00A75F2B">
        <w:t>All eight recommendations are within the proposal for review. The proposal will go out to the commissions by Monday, September 18</w:t>
      </w:r>
      <w:r w:rsidR="00A75F2B" w:rsidRPr="00A75F2B">
        <w:rPr>
          <w:vertAlign w:val="superscript"/>
        </w:rPr>
        <w:t>th</w:t>
      </w:r>
      <w:r w:rsidR="00A75F2B">
        <w:t>. Responses will be returned to Carmen by Monday the 2</w:t>
      </w:r>
      <w:r w:rsidR="00A75F2B" w:rsidRPr="00A75F2B">
        <w:rPr>
          <w:vertAlign w:val="superscript"/>
        </w:rPr>
        <w:t>nd</w:t>
      </w:r>
      <w:r w:rsidR="00A75F2B">
        <w:t xml:space="preserve">. </w:t>
      </w:r>
    </w:p>
    <w:p w14:paraId="6705C605" w14:textId="2DCA3EBF" w:rsidR="00181959" w:rsidRPr="00181959" w:rsidRDefault="00181959" w:rsidP="00181959">
      <w:pPr>
        <w:rPr>
          <w:u w:val="single"/>
        </w:rPr>
      </w:pPr>
      <w:r w:rsidRPr="00181959">
        <w:rPr>
          <w:u w:val="single"/>
        </w:rPr>
        <w:t xml:space="preserve">New Proposal: </w:t>
      </w:r>
      <w:proofErr w:type="spellStart"/>
      <w:r w:rsidRPr="00181959">
        <w:rPr>
          <w:u w:val="single"/>
        </w:rPr>
        <w:t>DemoCom</w:t>
      </w:r>
      <w:proofErr w:type="spellEnd"/>
      <w:r w:rsidRPr="00181959">
        <w:rPr>
          <w:u w:val="single"/>
        </w:rPr>
        <w:t xml:space="preserve"> Name Proposal</w:t>
      </w:r>
    </w:p>
    <w:p w14:paraId="42D5FB41" w14:textId="45E0BF6D" w:rsidR="00181959" w:rsidRDefault="00A75F2B" w:rsidP="00181959">
      <w:r>
        <w:t xml:space="preserve">This proposal addresses how to best </w:t>
      </w:r>
      <w:r w:rsidR="00F71B02">
        <w:t>support students related to SOGI issues and specifically names.</w:t>
      </w:r>
      <w:r>
        <w:t xml:space="preserve"> Within PS there is a Preferred Name and Primary Name.  The proposal recommendation is to change all instances of preferred name to Chosen Name and to change Primary Name to Legal Name. This more aligns with inclusive language and helps students to be seen and understood.  There will be clarifying text for students regarding how each name identification will be used throughout the system. </w:t>
      </w:r>
    </w:p>
    <w:p w14:paraId="6E406A89" w14:textId="0368830C" w:rsidR="001E066E" w:rsidRPr="00850F47" w:rsidRDefault="001E066E" w:rsidP="00C62926">
      <w:pPr>
        <w:rPr>
          <w:u w:val="single"/>
        </w:rPr>
      </w:pPr>
      <w:r w:rsidRPr="00850F47">
        <w:rPr>
          <w:u w:val="single"/>
        </w:rPr>
        <w:t>Ad-hoc Issue</w:t>
      </w:r>
    </w:p>
    <w:p w14:paraId="5B781C14" w14:textId="1FF72706" w:rsidR="001E066E" w:rsidRDefault="001E066E" w:rsidP="00C62926">
      <w:r>
        <w:t xml:space="preserve">There is a problem using preferred names in Outlook.  It seems the problem is in Google too.  Lake Washington runs a query regularly then changes the student’s email address to the preferred name. This is an IT issue and each college </w:t>
      </w:r>
      <w:proofErr w:type="gramStart"/>
      <w:r>
        <w:t>handles</w:t>
      </w:r>
      <w:proofErr w:type="gramEnd"/>
      <w:r>
        <w:t xml:space="preserve"> the situation differently. HR resolves the issue on a case by case basis. Perhaps the creation of a view would be helpful.  Several members of DGC agreed that any guidance regarding where to access the data would be helpful.</w:t>
      </w:r>
    </w:p>
    <w:p w14:paraId="0AFE68B0" w14:textId="533CC8D1" w:rsidR="00B47A1C" w:rsidRPr="00181959" w:rsidRDefault="00850F47" w:rsidP="00C62926">
      <w:r>
        <w:t xml:space="preserve">The </w:t>
      </w:r>
      <w:r w:rsidR="00B47A1C">
        <w:t>State board master data views support data extract</w:t>
      </w:r>
      <w:r>
        <w:t xml:space="preserve">s regarding </w:t>
      </w:r>
      <w:r w:rsidR="00B47A1C">
        <w:t xml:space="preserve">how to get the most recent </w:t>
      </w:r>
      <w:proofErr w:type="spellStart"/>
      <w:r w:rsidR="00B47A1C">
        <w:t>sql</w:t>
      </w:r>
      <w:proofErr w:type="spellEnd"/>
      <w:r w:rsidR="00B47A1C">
        <w:t xml:space="preserve"> loca</w:t>
      </w:r>
      <w:r>
        <w:t>l</w:t>
      </w:r>
      <w:r w:rsidR="00B47A1C">
        <w:t>l</w:t>
      </w:r>
      <w:r>
        <w:t>y</w:t>
      </w:r>
      <w:r w:rsidR="00B47A1C">
        <w:t xml:space="preserve">. </w:t>
      </w:r>
      <w:r>
        <w:t>SBCTC Data Services</w:t>
      </w:r>
      <w:r w:rsidR="00B47A1C">
        <w:t xml:space="preserve"> has come out with a new process that will be delivered to the datalink </w:t>
      </w:r>
      <w:r>
        <w:t>listserv</w:t>
      </w:r>
      <w:r w:rsidR="00B47A1C">
        <w:t xml:space="preserve"> so there is always a correct version and this view could be part of that.</w:t>
      </w:r>
    </w:p>
    <w:p w14:paraId="3713A22B" w14:textId="5018C1F4" w:rsidR="000E589A" w:rsidRPr="00850F47" w:rsidRDefault="00850F47" w:rsidP="007B02DB">
      <w:pPr>
        <w:rPr>
          <w:u w:val="single"/>
        </w:rPr>
      </w:pPr>
      <w:r w:rsidRPr="00850F47">
        <w:rPr>
          <w:u w:val="single"/>
        </w:rPr>
        <w:t xml:space="preserve">No </w:t>
      </w:r>
      <w:r w:rsidR="00692D1D" w:rsidRPr="00850F47">
        <w:rPr>
          <w:u w:val="single"/>
        </w:rPr>
        <w:t xml:space="preserve">Updates </w:t>
      </w:r>
      <w:r w:rsidR="003077CA" w:rsidRPr="00850F47">
        <w:rPr>
          <w:u w:val="single"/>
        </w:rPr>
        <w:t xml:space="preserve"> </w:t>
      </w:r>
    </w:p>
    <w:p w14:paraId="2C6A44CF" w14:textId="77777777" w:rsidR="00EA5CBB" w:rsidRPr="00722B41" w:rsidRDefault="00767E67" w:rsidP="00722B41">
      <w:pPr>
        <w:pStyle w:val="ListParagraph"/>
        <w:numPr>
          <w:ilvl w:val="0"/>
          <w:numId w:val="34"/>
        </w:numPr>
      </w:pPr>
      <w:r w:rsidRPr="00722B41">
        <w:rPr>
          <w:i/>
        </w:rPr>
        <w:t>Best Practices for EMPLID:</w:t>
      </w:r>
      <w:r w:rsidRPr="00722B41">
        <w:t xml:space="preserve"> </w:t>
      </w:r>
    </w:p>
    <w:p w14:paraId="0291273D" w14:textId="6CA7684B" w:rsidR="00967D83" w:rsidRDefault="008638E5" w:rsidP="008638E5">
      <w:pPr>
        <w:pStyle w:val="Heading1"/>
      </w:pPr>
      <w:r>
        <w:t>Voting</w:t>
      </w:r>
    </w:p>
    <w:p w14:paraId="0CB12716" w14:textId="2B1F3270" w:rsidR="004F5CDA" w:rsidRPr="00A912FF" w:rsidRDefault="008638E5" w:rsidP="007D60BD">
      <w:bookmarkStart w:id="1" w:name="_Hlk141941081"/>
      <w:r>
        <w:t xml:space="preserve">Only decisions </w:t>
      </w:r>
      <w:r w:rsidR="00C1708F">
        <w:t>regarding</w:t>
      </w:r>
      <w:r>
        <w:t xml:space="preserve"> coding require a vote. </w:t>
      </w:r>
      <w:r w:rsidR="0016486A">
        <w:t>Nine</w:t>
      </w:r>
      <w:bookmarkStart w:id="2" w:name="_GoBack"/>
      <w:bookmarkEnd w:id="2"/>
      <w:r>
        <w:t xml:space="preserve"> votes representing seven commissions and one State Board will vote. Voting shall be approved by two-thirds (or 6) votes.</w:t>
      </w:r>
    </w:p>
    <w:bookmarkEnd w:id="1"/>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38E3387" w14:textId="699AF3B1"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Meet with Jen about EMPLID </w:t>
      </w:r>
    </w:p>
    <w:p w14:paraId="727578D4" w14:textId="64AFED0B" w:rsidR="00ED0A75" w:rsidRPr="00850F47" w:rsidRDefault="007B02DB" w:rsidP="00850F47">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Launch meta-major discussion within ctcLink</w:t>
      </w:r>
    </w:p>
    <w:sectPr w:rsidR="00ED0A75" w:rsidRPr="00850F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2C5"/>
    <w:multiLevelType w:val="hybridMultilevel"/>
    <w:tmpl w:val="405E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3"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8"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2"/>
  </w:num>
  <w:num w:numId="4">
    <w:abstractNumId w:val="15"/>
  </w:num>
  <w:num w:numId="5">
    <w:abstractNumId w:val="22"/>
  </w:num>
  <w:num w:numId="6">
    <w:abstractNumId w:val="5"/>
  </w:num>
  <w:num w:numId="7">
    <w:abstractNumId w:val="18"/>
  </w:num>
  <w:num w:numId="8">
    <w:abstractNumId w:val="9"/>
  </w:num>
  <w:num w:numId="9">
    <w:abstractNumId w:val="16"/>
  </w:num>
  <w:num w:numId="10">
    <w:abstractNumId w:val="19"/>
  </w:num>
  <w:num w:numId="11">
    <w:abstractNumId w:val="6"/>
  </w:num>
  <w:num w:numId="12">
    <w:abstractNumId w:val="31"/>
  </w:num>
  <w:num w:numId="13">
    <w:abstractNumId w:val="11"/>
  </w:num>
  <w:num w:numId="14">
    <w:abstractNumId w:val="12"/>
  </w:num>
  <w:num w:numId="15">
    <w:abstractNumId w:val="25"/>
  </w:num>
  <w:num w:numId="16">
    <w:abstractNumId w:val="24"/>
  </w:num>
  <w:num w:numId="17">
    <w:abstractNumId w:val="3"/>
  </w:num>
  <w:num w:numId="18">
    <w:abstractNumId w:val="28"/>
  </w:num>
  <w:num w:numId="19">
    <w:abstractNumId w:val="7"/>
  </w:num>
  <w:num w:numId="20">
    <w:abstractNumId w:val="26"/>
  </w:num>
  <w:num w:numId="21">
    <w:abstractNumId w:val="27"/>
  </w:num>
  <w:num w:numId="22">
    <w:abstractNumId w:val="20"/>
  </w:num>
  <w:num w:numId="23">
    <w:abstractNumId w:val="30"/>
  </w:num>
  <w:num w:numId="24">
    <w:abstractNumId w:val="8"/>
  </w:num>
  <w:num w:numId="25">
    <w:abstractNumId w:val="21"/>
  </w:num>
  <w:num w:numId="26">
    <w:abstractNumId w:val="33"/>
  </w:num>
  <w:num w:numId="27">
    <w:abstractNumId w:val="4"/>
  </w:num>
  <w:num w:numId="28">
    <w:abstractNumId w:val="10"/>
  </w:num>
  <w:num w:numId="29">
    <w:abstractNumId w:val="17"/>
  </w:num>
  <w:num w:numId="30">
    <w:abstractNumId w:val="23"/>
  </w:num>
  <w:num w:numId="31">
    <w:abstractNumId w:val="2"/>
  </w:num>
  <w:num w:numId="32">
    <w:abstractNumId w:val="0"/>
  </w:num>
  <w:num w:numId="33">
    <w:abstractNumId w:val="34"/>
  </w:num>
  <w:num w:numId="34">
    <w:abstractNumId w:val="1"/>
  </w:num>
  <w:num w:numId="35">
    <w:abstractNumId w:val="29"/>
  </w:num>
  <w:num w:numId="36">
    <w:abstractNumId w:val="1"/>
  </w:num>
  <w:num w:numId="37">
    <w:abstractNumId w:val="14"/>
  </w:num>
  <w:num w:numId="3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1352F"/>
    <w:rsid w:val="00013DFE"/>
    <w:rsid w:val="0001433E"/>
    <w:rsid w:val="0001623D"/>
    <w:rsid w:val="00021787"/>
    <w:rsid w:val="000304C4"/>
    <w:rsid w:val="000357F5"/>
    <w:rsid w:val="00045739"/>
    <w:rsid w:val="00051A47"/>
    <w:rsid w:val="00065D51"/>
    <w:rsid w:val="00070B2C"/>
    <w:rsid w:val="00072193"/>
    <w:rsid w:val="000745CE"/>
    <w:rsid w:val="000760C5"/>
    <w:rsid w:val="0007687D"/>
    <w:rsid w:val="00082838"/>
    <w:rsid w:val="000841F6"/>
    <w:rsid w:val="00086696"/>
    <w:rsid w:val="00086A70"/>
    <w:rsid w:val="000901A2"/>
    <w:rsid w:val="00092DD9"/>
    <w:rsid w:val="00094D72"/>
    <w:rsid w:val="000952C5"/>
    <w:rsid w:val="000A3FF7"/>
    <w:rsid w:val="000A46A0"/>
    <w:rsid w:val="000A4EE5"/>
    <w:rsid w:val="000B14B0"/>
    <w:rsid w:val="000B321A"/>
    <w:rsid w:val="000B5C2E"/>
    <w:rsid w:val="000B6344"/>
    <w:rsid w:val="000C0428"/>
    <w:rsid w:val="000C63C4"/>
    <w:rsid w:val="000D2EEC"/>
    <w:rsid w:val="000D613B"/>
    <w:rsid w:val="000D62AB"/>
    <w:rsid w:val="000E0046"/>
    <w:rsid w:val="000E34F6"/>
    <w:rsid w:val="000E589A"/>
    <w:rsid w:val="000E715C"/>
    <w:rsid w:val="000F50C3"/>
    <w:rsid w:val="000F5A9F"/>
    <w:rsid w:val="000F618A"/>
    <w:rsid w:val="00100510"/>
    <w:rsid w:val="00100DD1"/>
    <w:rsid w:val="0010108E"/>
    <w:rsid w:val="001041B7"/>
    <w:rsid w:val="0010420E"/>
    <w:rsid w:val="00105F25"/>
    <w:rsid w:val="00107550"/>
    <w:rsid w:val="00112378"/>
    <w:rsid w:val="00112838"/>
    <w:rsid w:val="00113297"/>
    <w:rsid w:val="001133DF"/>
    <w:rsid w:val="00113B60"/>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86A"/>
    <w:rsid w:val="00164E9F"/>
    <w:rsid w:val="00166F95"/>
    <w:rsid w:val="0016759C"/>
    <w:rsid w:val="001813C4"/>
    <w:rsid w:val="00181959"/>
    <w:rsid w:val="00184D8F"/>
    <w:rsid w:val="00185D89"/>
    <w:rsid w:val="0019162F"/>
    <w:rsid w:val="00191FB3"/>
    <w:rsid w:val="0019375F"/>
    <w:rsid w:val="00195C3C"/>
    <w:rsid w:val="00197884"/>
    <w:rsid w:val="00197AC1"/>
    <w:rsid w:val="001A0B6B"/>
    <w:rsid w:val="001A7C79"/>
    <w:rsid w:val="001B433F"/>
    <w:rsid w:val="001C1874"/>
    <w:rsid w:val="001C2002"/>
    <w:rsid w:val="001C3396"/>
    <w:rsid w:val="001C355F"/>
    <w:rsid w:val="001C4E7E"/>
    <w:rsid w:val="001C6FA4"/>
    <w:rsid w:val="001C7418"/>
    <w:rsid w:val="001D1A68"/>
    <w:rsid w:val="001D4377"/>
    <w:rsid w:val="001D546D"/>
    <w:rsid w:val="001D7755"/>
    <w:rsid w:val="001E066E"/>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4ED9"/>
    <w:rsid w:val="00234FC0"/>
    <w:rsid w:val="002448E7"/>
    <w:rsid w:val="00246E22"/>
    <w:rsid w:val="00254035"/>
    <w:rsid w:val="00256194"/>
    <w:rsid w:val="00256F08"/>
    <w:rsid w:val="00260AB2"/>
    <w:rsid w:val="00266C29"/>
    <w:rsid w:val="0027190B"/>
    <w:rsid w:val="00275D34"/>
    <w:rsid w:val="0027650F"/>
    <w:rsid w:val="00277ACF"/>
    <w:rsid w:val="00281DC1"/>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6C02"/>
    <w:rsid w:val="002F11AE"/>
    <w:rsid w:val="002F1BCF"/>
    <w:rsid w:val="002F2270"/>
    <w:rsid w:val="002F5BF5"/>
    <w:rsid w:val="00305B55"/>
    <w:rsid w:val="0030669C"/>
    <w:rsid w:val="003077CA"/>
    <w:rsid w:val="00313C12"/>
    <w:rsid w:val="0031602B"/>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A92"/>
    <w:rsid w:val="00416D46"/>
    <w:rsid w:val="00422059"/>
    <w:rsid w:val="00424D19"/>
    <w:rsid w:val="00430441"/>
    <w:rsid w:val="00432FA9"/>
    <w:rsid w:val="004336FC"/>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869C5"/>
    <w:rsid w:val="0049494F"/>
    <w:rsid w:val="0049778A"/>
    <w:rsid w:val="004A0F72"/>
    <w:rsid w:val="004B2453"/>
    <w:rsid w:val="004B27B8"/>
    <w:rsid w:val="004B2FC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12F19"/>
    <w:rsid w:val="00513501"/>
    <w:rsid w:val="00513A33"/>
    <w:rsid w:val="00515D7B"/>
    <w:rsid w:val="00517EB2"/>
    <w:rsid w:val="005210D7"/>
    <w:rsid w:val="00523234"/>
    <w:rsid w:val="00525D8B"/>
    <w:rsid w:val="00526EA6"/>
    <w:rsid w:val="00526FFA"/>
    <w:rsid w:val="00530E7B"/>
    <w:rsid w:val="00540F42"/>
    <w:rsid w:val="0054378F"/>
    <w:rsid w:val="00543DD3"/>
    <w:rsid w:val="00547E7F"/>
    <w:rsid w:val="00556BC1"/>
    <w:rsid w:val="00561619"/>
    <w:rsid w:val="005654A7"/>
    <w:rsid w:val="00565EC9"/>
    <w:rsid w:val="00572ED9"/>
    <w:rsid w:val="005734AF"/>
    <w:rsid w:val="005751A9"/>
    <w:rsid w:val="00575329"/>
    <w:rsid w:val="00577B4D"/>
    <w:rsid w:val="005805B1"/>
    <w:rsid w:val="00581BB3"/>
    <w:rsid w:val="005838C8"/>
    <w:rsid w:val="0058505A"/>
    <w:rsid w:val="005867D5"/>
    <w:rsid w:val="00587580"/>
    <w:rsid w:val="00587ECD"/>
    <w:rsid w:val="005927F4"/>
    <w:rsid w:val="00595065"/>
    <w:rsid w:val="00596F8B"/>
    <w:rsid w:val="005B24CB"/>
    <w:rsid w:val="005B4CEC"/>
    <w:rsid w:val="005B60F1"/>
    <w:rsid w:val="005B77A6"/>
    <w:rsid w:val="005C505C"/>
    <w:rsid w:val="005D3433"/>
    <w:rsid w:val="005D4F0F"/>
    <w:rsid w:val="005D53B3"/>
    <w:rsid w:val="005D5894"/>
    <w:rsid w:val="005D67C8"/>
    <w:rsid w:val="005D6BCC"/>
    <w:rsid w:val="005E2B39"/>
    <w:rsid w:val="005E4EAF"/>
    <w:rsid w:val="005F381F"/>
    <w:rsid w:val="005F38EC"/>
    <w:rsid w:val="0060312D"/>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280D"/>
    <w:rsid w:val="006671F0"/>
    <w:rsid w:val="00673CCC"/>
    <w:rsid w:val="006770FD"/>
    <w:rsid w:val="00681A82"/>
    <w:rsid w:val="00681F85"/>
    <w:rsid w:val="00682D79"/>
    <w:rsid w:val="0068609A"/>
    <w:rsid w:val="006904BA"/>
    <w:rsid w:val="00692D1D"/>
    <w:rsid w:val="006A50D2"/>
    <w:rsid w:val="006A56FA"/>
    <w:rsid w:val="006A5D4D"/>
    <w:rsid w:val="006A79B8"/>
    <w:rsid w:val="006A7D36"/>
    <w:rsid w:val="006B29BD"/>
    <w:rsid w:val="006B319A"/>
    <w:rsid w:val="006B5B5E"/>
    <w:rsid w:val="006B7675"/>
    <w:rsid w:val="006C299E"/>
    <w:rsid w:val="006C3C80"/>
    <w:rsid w:val="006C4263"/>
    <w:rsid w:val="006C5251"/>
    <w:rsid w:val="006C71C8"/>
    <w:rsid w:val="006C7B22"/>
    <w:rsid w:val="006D0C1E"/>
    <w:rsid w:val="006D633F"/>
    <w:rsid w:val="006E0C56"/>
    <w:rsid w:val="006F1EC4"/>
    <w:rsid w:val="006F400E"/>
    <w:rsid w:val="006F743F"/>
    <w:rsid w:val="007001AF"/>
    <w:rsid w:val="0070388A"/>
    <w:rsid w:val="007074DD"/>
    <w:rsid w:val="00710307"/>
    <w:rsid w:val="007204B3"/>
    <w:rsid w:val="00722B41"/>
    <w:rsid w:val="007233D9"/>
    <w:rsid w:val="00725F33"/>
    <w:rsid w:val="007277E3"/>
    <w:rsid w:val="00733A23"/>
    <w:rsid w:val="00734B94"/>
    <w:rsid w:val="00735809"/>
    <w:rsid w:val="007401E0"/>
    <w:rsid w:val="00740D38"/>
    <w:rsid w:val="00746B70"/>
    <w:rsid w:val="00756477"/>
    <w:rsid w:val="00756A41"/>
    <w:rsid w:val="00767E67"/>
    <w:rsid w:val="00770249"/>
    <w:rsid w:val="0077196D"/>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FEE"/>
    <w:rsid w:val="007B34B2"/>
    <w:rsid w:val="007B3CF7"/>
    <w:rsid w:val="007B4C3F"/>
    <w:rsid w:val="007C2C03"/>
    <w:rsid w:val="007D11A1"/>
    <w:rsid w:val="007D2076"/>
    <w:rsid w:val="007D2854"/>
    <w:rsid w:val="007D30BA"/>
    <w:rsid w:val="007D33AB"/>
    <w:rsid w:val="007D5E5C"/>
    <w:rsid w:val="007D60BD"/>
    <w:rsid w:val="007E3328"/>
    <w:rsid w:val="007E5B2E"/>
    <w:rsid w:val="007F0FB2"/>
    <w:rsid w:val="007F23BB"/>
    <w:rsid w:val="007F5730"/>
    <w:rsid w:val="007F59C6"/>
    <w:rsid w:val="007F5C99"/>
    <w:rsid w:val="007F7EC3"/>
    <w:rsid w:val="00801EC9"/>
    <w:rsid w:val="00802692"/>
    <w:rsid w:val="00804AE8"/>
    <w:rsid w:val="008053BE"/>
    <w:rsid w:val="00806168"/>
    <w:rsid w:val="00814FCB"/>
    <w:rsid w:val="0081593E"/>
    <w:rsid w:val="00815C84"/>
    <w:rsid w:val="00820393"/>
    <w:rsid w:val="00822B28"/>
    <w:rsid w:val="00837B08"/>
    <w:rsid w:val="00840923"/>
    <w:rsid w:val="00842575"/>
    <w:rsid w:val="00843F20"/>
    <w:rsid w:val="008460CF"/>
    <w:rsid w:val="00846103"/>
    <w:rsid w:val="008506A5"/>
    <w:rsid w:val="00850F47"/>
    <w:rsid w:val="00852A04"/>
    <w:rsid w:val="008546F6"/>
    <w:rsid w:val="0085595F"/>
    <w:rsid w:val="00856DD3"/>
    <w:rsid w:val="008577D5"/>
    <w:rsid w:val="008601DE"/>
    <w:rsid w:val="00862C87"/>
    <w:rsid w:val="008638E5"/>
    <w:rsid w:val="00870ABB"/>
    <w:rsid w:val="008711BB"/>
    <w:rsid w:val="0087428E"/>
    <w:rsid w:val="008772C9"/>
    <w:rsid w:val="00880B17"/>
    <w:rsid w:val="008840C5"/>
    <w:rsid w:val="00890A97"/>
    <w:rsid w:val="00891D76"/>
    <w:rsid w:val="00893685"/>
    <w:rsid w:val="00894BC1"/>
    <w:rsid w:val="00896133"/>
    <w:rsid w:val="00896BD5"/>
    <w:rsid w:val="008A283B"/>
    <w:rsid w:val="008A28E2"/>
    <w:rsid w:val="008A63B7"/>
    <w:rsid w:val="008A6ADE"/>
    <w:rsid w:val="008B3A7F"/>
    <w:rsid w:val="008B53CE"/>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202D3"/>
    <w:rsid w:val="00921DF7"/>
    <w:rsid w:val="00923224"/>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16AC"/>
    <w:rsid w:val="009A51CF"/>
    <w:rsid w:val="009A560D"/>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A0125C"/>
    <w:rsid w:val="00A04EA0"/>
    <w:rsid w:val="00A07C12"/>
    <w:rsid w:val="00A113C4"/>
    <w:rsid w:val="00A137DC"/>
    <w:rsid w:val="00A1600F"/>
    <w:rsid w:val="00A161C0"/>
    <w:rsid w:val="00A22582"/>
    <w:rsid w:val="00A251E8"/>
    <w:rsid w:val="00A27BAF"/>
    <w:rsid w:val="00A42613"/>
    <w:rsid w:val="00A4276D"/>
    <w:rsid w:val="00A4388A"/>
    <w:rsid w:val="00A462AE"/>
    <w:rsid w:val="00A475C8"/>
    <w:rsid w:val="00A51D6E"/>
    <w:rsid w:val="00A51EB9"/>
    <w:rsid w:val="00A56162"/>
    <w:rsid w:val="00A56BF0"/>
    <w:rsid w:val="00A57A14"/>
    <w:rsid w:val="00A64018"/>
    <w:rsid w:val="00A65438"/>
    <w:rsid w:val="00A65876"/>
    <w:rsid w:val="00A664BC"/>
    <w:rsid w:val="00A73BD3"/>
    <w:rsid w:val="00A75F2B"/>
    <w:rsid w:val="00A77479"/>
    <w:rsid w:val="00A82F68"/>
    <w:rsid w:val="00A843F1"/>
    <w:rsid w:val="00A84FBE"/>
    <w:rsid w:val="00A85C28"/>
    <w:rsid w:val="00A87545"/>
    <w:rsid w:val="00A900A8"/>
    <w:rsid w:val="00A912FF"/>
    <w:rsid w:val="00A92D5B"/>
    <w:rsid w:val="00A94E62"/>
    <w:rsid w:val="00A95A2C"/>
    <w:rsid w:val="00A97D6B"/>
    <w:rsid w:val="00AA3A9A"/>
    <w:rsid w:val="00AB1883"/>
    <w:rsid w:val="00AB1F7B"/>
    <w:rsid w:val="00AC042C"/>
    <w:rsid w:val="00AC0905"/>
    <w:rsid w:val="00AC1564"/>
    <w:rsid w:val="00AC1A77"/>
    <w:rsid w:val="00AC2E89"/>
    <w:rsid w:val="00AC4ED3"/>
    <w:rsid w:val="00AC77DE"/>
    <w:rsid w:val="00AD23E2"/>
    <w:rsid w:val="00AD2D9A"/>
    <w:rsid w:val="00AD30C3"/>
    <w:rsid w:val="00AE1FEB"/>
    <w:rsid w:val="00AE23AB"/>
    <w:rsid w:val="00AE2C6C"/>
    <w:rsid w:val="00AE4E17"/>
    <w:rsid w:val="00AF2127"/>
    <w:rsid w:val="00AF3303"/>
    <w:rsid w:val="00AF494F"/>
    <w:rsid w:val="00AF6E47"/>
    <w:rsid w:val="00AF778D"/>
    <w:rsid w:val="00B02DC6"/>
    <w:rsid w:val="00B061EB"/>
    <w:rsid w:val="00B14D1C"/>
    <w:rsid w:val="00B16DC2"/>
    <w:rsid w:val="00B3006A"/>
    <w:rsid w:val="00B34093"/>
    <w:rsid w:val="00B35659"/>
    <w:rsid w:val="00B35C33"/>
    <w:rsid w:val="00B4111B"/>
    <w:rsid w:val="00B4215B"/>
    <w:rsid w:val="00B434DA"/>
    <w:rsid w:val="00B46FAD"/>
    <w:rsid w:val="00B47A1C"/>
    <w:rsid w:val="00B54C00"/>
    <w:rsid w:val="00B55045"/>
    <w:rsid w:val="00B73DF8"/>
    <w:rsid w:val="00B7456B"/>
    <w:rsid w:val="00B765A5"/>
    <w:rsid w:val="00B76D31"/>
    <w:rsid w:val="00B86BF2"/>
    <w:rsid w:val="00B9189F"/>
    <w:rsid w:val="00BA239F"/>
    <w:rsid w:val="00BA3761"/>
    <w:rsid w:val="00BA543B"/>
    <w:rsid w:val="00BB1405"/>
    <w:rsid w:val="00BB15B1"/>
    <w:rsid w:val="00BB2054"/>
    <w:rsid w:val="00BB5F0F"/>
    <w:rsid w:val="00BC1ACC"/>
    <w:rsid w:val="00BC1AD0"/>
    <w:rsid w:val="00BC359E"/>
    <w:rsid w:val="00BC5184"/>
    <w:rsid w:val="00BC61A8"/>
    <w:rsid w:val="00BC76AC"/>
    <w:rsid w:val="00BD0828"/>
    <w:rsid w:val="00BD2AE8"/>
    <w:rsid w:val="00BE01EB"/>
    <w:rsid w:val="00BE17C4"/>
    <w:rsid w:val="00BE6AD5"/>
    <w:rsid w:val="00BF034E"/>
    <w:rsid w:val="00BF2A0E"/>
    <w:rsid w:val="00BF2D4E"/>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329B"/>
    <w:rsid w:val="00C6546D"/>
    <w:rsid w:val="00C66C64"/>
    <w:rsid w:val="00C66D2D"/>
    <w:rsid w:val="00C70506"/>
    <w:rsid w:val="00C72247"/>
    <w:rsid w:val="00C733EC"/>
    <w:rsid w:val="00C74B1B"/>
    <w:rsid w:val="00C779CE"/>
    <w:rsid w:val="00C8109A"/>
    <w:rsid w:val="00C8309E"/>
    <w:rsid w:val="00C871FE"/>
    <w:rsid w:val="00C8740C"/>
    <w:rsid w:val="00C87BD4"/>
    <w:rsid w:val="00C94BE5"/>
    <w:rsid w:val="00CA0ADB"/>
    <w:rsid w:val="00CA0BDC"/>
    <w:rsid w:val="00CA3816"/>
    <w:rsid w:val="00CA5A9A"/>
    <w:rsid w:val="00CA61B6"/>
    <w:rsid w:val="00CA7692"/>
    <w:rsid w:val="00CB52DD"/>
    <w:rsid w:val="00CB6BDD"/>
    <w:rsid w:val="00CB763C"/>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33E1"/>
    <w:rsid w:val="00D14EDF"/>
    <w:rsid w:val="00D16B65"/>
    <w:rsid w:val="00D179BE"/>
    <w:rsid w:val="00D21B79"/>
    <w:rsid w:val="00D22F3A"/>
    <w:rsid w:val="00D23A3F"/>
    <w:rsid w:val="00D268A4"/>
    <w:rsid w:val="00D304E8"/>
    <w:rsid w:val="00D32544"/>
    <w:rsid w:val="00D3263D"/>
    <w:rsid w:val="00D329C0"/>
    <w:rsid w:val="00D37811"/>
    <w:rsid w:val="00D379E2"/>
    <w:rsid w:val="00D4133B"/>
    <w:rsid w:val="00D42B3C"/>
    <w:rsid w:val="00D43D8E"/>
    <w:rsid w:val="00D46F2C"/>
    <w:rsid w:val="00D50CFC"/>
    <w:rsid w:val="00D551D4"/>
    <w:rsid w:val="00D55AFA"/>
    <w:rsid w:val="00D57014"/>
    <w:rsid w:val="00D63D13"/>
    <w:rsid w:val="00D656B7"/>
    <w:rsid w:val="00D65C9E"/>
    <w:rsid w:val="00D71707"/>
    <w:rsid w:val="00D71DBA"/>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4C4A"/>
    <w:rsid w:val="00DA650D"/>
    <w:rsid w:val="00DB0ED5"/>
    <w:rsid w:val="00DB57A0"/>
    <w:rsid w:val="00DB681C"/>
    <w:rsid w:val="00DC0195"/>
    <w:rsid w:val="00DC682C"/>
    <w:rsid w:val="00DD43EA"/>
    <w:rsid w:val="00DD729E"/>
    <w:rsid w:val="00DE2A24"/>
    <w:rsid w:val="00DE649F"/>
    <w:rsid w:val="00DE7D0E"/>
    <w:rsid w:val="00DF3855"/>
    <w:rsid w:val="00E03165"/>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A2A53"/>
    <w:rsid w:val="00EA2DD4"/>
    <w:rsid w:val="00EA46EC"/>
    <w:rsid w:val="00EA4BE8"/>
    <w:rsid w:val="00EA5CBB"/>
    <w:rsid w:val="00EB0AD1"/>
    <w:rsid w:val="00EB21DD"/>
    <w:rsid w:val="00EB3057"/>
    <w:rsid w:val="00EB639B"/>
    <w:rsid w:val="00EC570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EB"/>
    <w:rsid w:val="00F6531F"/>
    <w:rsid w:val="00F66B58"/>
    <w:rsid w:val="00F67F13"/>
    <w:rsid w:val="00F71B02"/>
    <w:rsid w:val="00F72D30"/>
    <w:rsid w:val="00F73610"/>
    <w:rsid w:val="00F77125"/>
    <w:rsid w:val="00F81846"/>
    <w:rsid w:val="00F82423"/>
    <w:rsid w:val="00F8578C"/>
    <w:rsid w:val="00F936A4"/>
    <w:rsid w:val="00FB003C"/>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CC12-D30A-440E-8D25-033A40B5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4434</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303</cp:revision>
  <dcterms:created xsi:type="dcterms:W3CDTF">2020-05-07T22:02:00Z</dcterms:created>
  <dcterms:modified xsi:type="dcterms:W3CDTF">2023-09-14T21:09:00Z</dcterms:modified>
</cp:coreProperties>
</file>