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FE7F" w14:textId="77777777" w:rsidR="00573775" w:rsidRDefault="00564BE6" w:rsidP="00573775">
      <w:pPr>
        <w:pStyle w:val="Title"/>
        <w:tabs>
          <w:tab w:val="left" w:pos="4590"/>
        </w:tabs>
        <w:spacing w:after="0"/>
        <w:contextualSpacing w:val="0"/>
        <w:jc w:val="right"/>
      </w:pPr>
      <w:r>
        <w:rPr>
          <w:noProof/>
          <w:lang w:eastAsia="en-US"/>
        </w:rPr>
        <w:drawing>
          <wp:inline distT="0" distB="0" distL="0" distR="0" wp14:anchorId="4C936D03" wp14:editId="49B5F8AC">
            <wp:extent cx="1844927" cy="657225"/>
            <wp:effectExtent l="0" t="0" r="3175" b="0"/>
            <wp:docPr id="4" name="Picture 4" descr="Washington State Board for Communty &amp; Technical Colleges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56906" cy="661492"/>
                    </a:xfrm>
                    <a:prstGeom prst="rect">
                      <a:avLst/>
                    </a:prstGeom>
                    <a:noFill/>
                  </pic:spPr>
                </pic:pic>
              </a:graphicData>
            </a:graphic>
          </wp:inline>
        </w:drawing>
      </w:r>
      <w:r w:rsidR="00573775">
        <w:tab/>
      </w:r>
      <w:r w:rsidRPr="00527FBD">
        <w:t>C</w:t>
      </w:r>
      <w:r w:rsidR="00573775">
        <w:t xml:space="preserve">ouncil for </w:t>
      </w:r>
      <w:r w:rsidRPr="00527FBD">
        <w:t>B</w:t>
      </w:r>
      <w:r w:rsidR="00573775">
        <w:t xml:space="preserve">asic </w:t>
      </w:r>
      <w:r w:rsidRPr="00527FBD">
        <w:t>S</w:t>
      </w:r>
      <w:r w:rsidR="00573775">
        <w:t>kills</w:t>
      </w:r>
    </w:p>
    <w:p w14:paraId="0A581745" w14:textId="2DA64851" w:rsidR="00564BE6" w:rsidRDefault="002E0B35" w:rsidP="00573775">
      <w:pPr>
        <w:pStyle w:val="Title"/>
        <w:spacing w:after="0"/>
        <w:contextualSpacing w:val="0"/>
        <w:jc w:val="right"/>
      </w:pPr>
      <w:r>
        <w:t>October</w:t>
      </w:r>
      <w:r w:rsidR="008B4970">
        <w:t xml:space="preserve"> </w:t>
      </w:r>
      <w:r w:rsidR="001145C9">
        <w:t>1</w:t>
      </w:r>
      <w:r w:rsidR="00265ABC">
        <w:t>3</w:t>
      </w:r>
      <w:r>
        <w:t>-14</w:t>
      </w:r>
      <w:r w:rsidR="008F7078">
        <w:t>, 2022</w:t>
      </w:r>
      <w:r w:rsidR="00392264">
        <w:t>,</w:t>
      </w:r>
      <w:r w:rsidR="00511633">
        <w:t xml:space="preserve"> </w:t>
      </w:r>
      <w:r w:rsidR="00564BE6" w:rsidRPr="00527FBD">
        <w:t>Meeting Minutes</w:t>
      </w:r>
    </w:p>
    <w:p w14:paraId="70817054" w14:textId="77777777" w:rsidR="005D240C" w:rsidRDefault="007A3F2E" w:rsidP="00A456FB">
      <w:pPr>
        <w:pStyle w:val="Heading1"/>
      </w:pPr>
      <w:r>
        <w:t>Call to order</w:t>
      </w:r>
    </w:p>
    <w:p w14:paraId="30BF448C" w14:textId="06E9DF62" w:rsidR="005D240C" w:rsidRPr="00D16384" w:rsidRDefault="007A3F2E" w:rsidP="00D16384">
      <w:pPr>
        <w:spacing w:before="0" w:after="0" w:line="240" w:lineRule="auto"/>
        <w:rPr>
          <w:b/>
        </w:rPr>
      </w:pPr>
      <w:r w:rsidRPr="00D16384">
        <w:t xml:space="preserve">A meeting of </w:t>
      </w:r>
      <w:r w:rsidR="00CD565B" w:rsidRPr="00D16384">
        <w:t xml:space="preserve">the Council for Basic Skills (CBS) </w:t>
      </w:r>
      <w:r w:rsidRPr="00D16384">
        <w:t xml:space="preserve">was held </w:t>
      </w:r>
      <w:r w:rsidR="002E0B35">
        <w:t>at South Seattle College</w:t>
      </w:r>
      <w:r w:rsidR="003344B1">
        <w:t xml:space="preserve"> on</w:t>
      </w:r>
      <w:r w:rsidR="00511633">
        <w:t xml:space="preserve"> </w:t>
      </w:r>
      <w:r w:rsidR="00137E06">
        <w:t>October 13-14</w:t>
      </w:r>
      <w:r w:rsidR="008F7078">
        <w:t>, 2022</w:t>
      </w:r>
      <w:r w:rsidR="004D2060">
        <w:t>.</w:t>
      </w:r>
      <w:r w:rsidR="00CD565B" w:rsidRPr="00D16384">
        <w:t xml:space="preserve"> </w:t>
      </w:r>
      <w:r w:rsidR="00CD565B" w:rsidRPr="006E2D18">
        <w:rPr>
          <w:rFonts w:cs="Calibri"/>
        </w:rPr>
        <w:t xml:space="preserve">Meeting Materials on SBCTC – </w:t>
      </w:r>
      <w:hyperlink r:id="rId12" w:history="1">
        <w:r w:rsidR="00CD565B" w:rsidRPr="003D70CE">
          <w:rPr>
            <w:rStyle w:val="Hyperlink"/>
            <w:rFonts w:cs="Calibri"/>
            <w:color w:val="0000FF"/>
          </w:rPr>
          <w:t>CBS website</w:t>
        </w:r>
      </w:hyperlink>
      <w:r w:rsidR="004C36EC">
        <w:rPr>
          <w:rFonts w:cs="Calibri"/>
        </w:rPr>
        <w:t>.</w:t>
      </w:r>
    </w:p>
    <w:p w14:paraId="34B5766B" w14:textId="77777777" w:rsidR="005D240C" w:rsidRPr="00C07572" w:rsidRDefault="007A3F2E" w:rsidP="00A456FB">
      <w:pPr>
        <w:pStyle w:val="Heading1"/>
      </w:pPr>
      <w:r w:rsidRPr="00C07572">
        <w:t>Attendees</w:t>
      </w:r>
      <w:r w:rsidR="00C03143" w:rsidRPr="00C07572">
        <w:t>:</w:t>
      </w:r>
    </w:p>
    <w:p w14:paraId="308CAC42" w14:textId="4082CA77" w:rsidR="00A11C54" w:rsidRPr="009A612E" w:rsidRDefault="001176B1" w:rsidP="00A11C54">
      <w:pPr>
        <w:spacing w:before="0" w:after="0" w:line="240" w:lineRule="auto"/>
        <w:rPr>
          <w:rFonts w:cs="Calibri"/>
          <w:b/>
          <w:color w:val="000000"/>
        </w:rPr>
      </w:pPr>
      <w:r>
        <w:rPr>
          <w:rFonts w:cs="Calibri"/>
          <w:color w:val="000000"/>
        </w:rPr>
        <w:t>Yifan Sun</w:t>
      </w:r>
      <w:r w:rsidR="00137E06">
        <w:rPr>
          <w:rFonts w:cs="Calibri"/>
          <w:color w:val="000000"/>
        </w:rPr>
        <w:t xml:space="preserve"> &amp; Angela Driver</w:t>
      </w:r>
      <w:r>
        <w:rPr>
          <w:rFonts w:cs="Calibri"/>
          <w:color w:val="000000"/>
        </w:rPr>
        <w:t xml:space="preserve">-Bates, </w:t>
      </w:r>
      <w:r w:rsidR="00137E06">
        <w:rPr>
          <w:rFonts w:cs="Calibri"/>
          <w:color w:val="000000"/>
        </w:rPr>
        <w:t>Darrell Haynes</w:t>
      </w:r>
      <w:r w:rsidR="00936FD1">
        <w:rPr>
          <w:rFonts w:cs="Calibri"/>
          <w:color w:val="000000"/>
        </w:rPr>
        <w:t>-Bellevue</w:t>
      </w:r>
      <w:r w:rsidR="00936FD1" w:rsidRPr="009A612E">
        <w:rPr>
          <w:rFonts w:cs="Calibri"/>
          <w:color w:val="000000"/>
        </w:rPr>
        <w:t>,</w:t>
      </w:r>
      <w:r w:rsidR="00AA5760">
        <w:rPr>
          <w:rFonts w:cs="Calibri"/>
          <w:color w:val="000000"/>
        </w:rPr>
        <w:t xml:space="preserve"> </w:t>
      </w:r>
      <w:r w:rsidR="00AA5760" w:rsidRPr="00181060">
        <w:rPr>
          <w:rFonts w:cs="Calibri"/>
          <w:color w:val="000000"/>
        </w:rPr>
        <w:t>Judi Wise-BTC,</w:t>
      </w:r>
      <w:r w:rsidR="00AA5760">
        <w:rPr>
          <w:rFonts w:cs="Calibri"/>
          <w:color w:val="000000"/>
        </w:rPr>
        <w:t xml:space="preserve"> </w:t>
      </w:r>
      <w:r w:rsidR="00137E06">
        <w:rPr>
          <w:rFonts w:cs="Calibri"/>
          <w:color w:val="000000"/>
        </w:rPr>
        <w:t>Rosemary Parsons</w:t>
      </w:r>
      <w:r w:rsidR="00AC5F45">
        <w:rPr>
          <w:rFonts w:cs="Calibri"/>
          <w:color w:val="000000"/>
        </w:rPr>
        <w:t xml:space="preserve">-BBCC, </w:t>
      </w:r>
      <w:r w:rsidR="00936FD1">
        <w:rPr>
          <w:rFonts w:cs="Calibri"/>
          <w:color w:val="000000"/>
        </w:rPr>
        <w:t>Lyn Eisenhour-Cascadia</w:t>
      </w:r>
      <w:r w:rsidR="00936FD1" w:rsidRPr="009A612E">
        <w:rPr>
          <w:rFonts w:cs="Calibri"/>
          <w:color w:val="000000"/>
        </w:rPr>
        <w:t>,</w:t>
      </w:r>
      <w:r w:rsidR="00936FD1">
        <w:rPr>
          <w:rFonts w:cs="Calibri"/>
          <w:color w:val="000000"/>
        </w:rPr>
        <w:t xml:space="preserve"> </w:t>
      </w:r>
      <w:r w:rsidR="0096270F">
        <w:rPr>
          <w:rFonts w:cs="Calibri"/>
          <w:color w:val="000000"/>
        </w:rPr>
        <w:t xml:space="preserve">Heidi Summers &amp; </w:t>
      </w:r>
      <w:r w:rsidR="00D45A47">
        <w:rPr>
          <w:rFonts w:cs="Calibri"/>
          <w:color w:val="000000"/>
        </w:rPr>
        <w:t>Sara Gallow</w:t>
      </w:r>
      <w:r w:rsidR="005974E0">
        <w:rPr>
          <w:rFonts w:cs="Calibri"/>
          <w:color w:val="000000"/>
        </w:rPr>
        <w:t>-</w:t>
      </w:r>
      <w:r w:rsidR="00936FD1">
        <w:rPr>
          <w:rFonts w:cs="Calibri"/>
          <w:color w:val="000000"/>
        </w:rPr>
        <w:t>Clark</w:t>
      </w:r>
      <w:r w:rsidR="00936FD1" w:rsidRPr="009A612E">
        <w:rPr>
          <w:rFonts w:cs="Calibri"/>
          <w:color w:val="000000"/>
        </w:rPr>
        <w:t>,</w:t>
      </w:r>
      <w:r w:rsidR="00936FD1">
        <w:rPr>
          <w:rFonts w:cs="Calibri"/>
          <w:color w:val="000000"/>
        </w:rPr>
        <w:t xml:space="preserve"> </w:t>
      </w:r>
      <w:r w:rsidR="00974708">
        <w:rPr>
          <w:rFonts w:cs="Calibri"/>
          <w:color w:val="000000"/>
        </w:rPr>
        <w:t>Jenna Pollock</w:t>
      </w:r>
      <w:r w:rsidR="009A7F99" w:rsidRPr="00181060">
        <w:rPr>
          <w:rFonts w:cs="Calibri"/>
          <w:color w:val="000000"/>
        </w:rPr>
        <w:t>-CPTC,</w:t>
      </w:r>
      <w:r w:rsidR="00C07572" w:rsidRPr="00181060">
        <w:rPr>
          <w:rFonts w:cs="Calibri"/>
          <w:color w:val="000000"/>
        </w:rPr>
        <w:t xml:space="preserve"> </w:t>
      </w:r>
      <w:r w:rsidR="00471ABE" w:rsidRPr="00181060">
        <w:rPr>
          <w:rFonts w:cs="Calibri"/>
          <w:color w:val="000000"/>
        </w:rPr>
        <w:t>Daphne Larios</w:t>
      </w:r>
      <w:r w:rsidR="00AC5F45">
        <w:rPr>
          <w:rFonts w:cs="Calibri"/>
          <w:color w:val="000000"/>
        </w:rPr>
        <w:t xml:space="preserve"> &amp; Erin Holloway</w:t>
      </w:r>
      <w:r w:rsidR="005974E0">
        <w:rPr>
          <w:rFonts w:cs="Calibri"/>
          <w:color w:val="000000"/>
        </w:rPr>
        <w:t>-</w:t>
      </w:r>
      <w:r w:rsidR="009A7F99" w:rsidRPr="00181060">
        <w:rPr>
          <w:rFonts w:cs="Calibri"/>
          <w:color w:val="000000"/>
        </w:rPr>
        <w:t>CBC</w:t>
      </w:r>
      <w:r w:rsidR="00A11C54" w:rsidRPr="00181060">
        <w:rPr>
          <w:rFonts w:cs="Calibri"/>
          <w:color w:val="000000"/>
        </w:rPr>
        <w:t xml:space="preserve">, </w:t>
      </w:r>
      <w:r w:rsidR="00AC5F45">
        <w:rPr>
          <w:rFonts w:cs="Calibri"/>
          <w:color w:val="000000"/>
        </w:rPr>
        <w:t>Sandi York</w:t>
      </w:r>
      <w:r w:rsidR="00D45A47">
        <w:rPr>
          <w:rFonts w:cs="Calibri"/>
          <w:color w:val="000000"/>
        </w:rPr>
        <w:t>-CASC</w:t>
      </w:r>
      <w:r w:rsidR="00D45A47" w:rsidRPr="009A612E">
        <w:rPr>
          <w:rFonts w:cs="Calibri"/>
          <w:color w:val="000000"/>
        </w:rPr>
        <w:t>,</w:t>
      </w:r>
      <w:r w:rsidR="00D45A47">
        <w:rPr>
          <w:rFonts w:cs="Calibri"/>
          <w:color w:val="000000"/>
        </w:rPr>
        <w:t xml:space="preserve"> </w:t>
      </w:r>
      <w:r w:rsidR="00137E06">
        <w:rPr>
          <w:rFonts w:cs="Calibri"/>
          <w:color w:val="000000"/>
        </w:rPr>
        <w:t>Nicole Galipeau &amp; Christine Kobayashi</w:t>
      </w:r>
      <w:r w:rsidR="009A7F99" w:rsidRPr="00181060">
        <w:rPr>
          <w:rFonts w:cs="Calibri"/>
          <w:color w:val="000000"/>
        </w:rPr>
        <w:t>-EDCC</w:t>
      </w:r>
      <w:r w:rsidR="00A11C54" w:rsidRPr="00181060">
        <w:rPr>
          <w:rFonts w:cs="Calibri"/>
          <w:color w:val="000000"/>
        </w:rPr>
        <w:t xml:space="preserve">, </w:t>
      </w:r>
      <w:r w:rsidR="00D45A47">
        <w:rPr>
          <w:rFonts w:cs="Calibri"/>
          <w:color w:val="000000"/>
        </w:rPr>
        <w:t>Katie Jensen</w:t>
      </w:r>
      <w:r w:rsidR="00AC5F45">
        <w:rPr>
          <w:rFonts w:cs="Calibri"/>
          <w:color w:val="000000"/>
        </w:rPr>
        <w:t xml:space="preserve"> &amp;</w:t>
      </w:r>
      <w:r w:rsidR="00A31CD2">
        <w:rPr>
          <w:rFonts w:cs="Calibri"/>
          <w:color w:val="000000"/>
        </w:rPr>
        <w:t xml:space="preserve"> </w:t>
      </w:r>
      <w:r w:rsidR="00137E06">
        <w:rPr>
          <w:rFonts w:cs="Calibri"/>
          <w:color w:val="000000"/>
        </w:rPr>
        <w:t>Sharon Moore</w:t>
      </w:r>
      <w:r w:rsidR="00342675">
        <w:rPr>
          <w:rFonts w:cs="Calibri"/>
          <w:color w:val="000000"/>
        </w:rPr>
        <w:t>-</w:t>
      </w:r>
      <w:r w:rsidR="009A7F99" w:rsidRPr="00181060">
        <w:rPr>
          <w:rFonts w:cs="Calibri"/>
          <w:color w:val="000000"/>
        </w:rPr>
        <w:t>EVCC</w:t>
      </w:r>
      <w:r w:rsidR="00D36E21" w:rsidRPr="00181060">
        <w:rPr>
          <w:rFonts w:cs="Calibri"/>
          <w:color w:val="000000"/>
        </w:rPr>
        <w:t>,</w:t>
      </w:r>
      <w:r w:rsidR="004F42B2">
        <w:rPr>
          <w:rFonts w:cs="Calibri"/>
          <w:color w:val="000000"/>
        </w:rPr>
        <w:t xml:space="preserve"> </w:t>
      </w:r>
      <w:r w:rsidR="00137E06">
        <w:rPr>
          <w:rFonts w:cs="Calibri"/>
          <w:color w:val="000000"/>
        </w:rPr>
        <w:t>Martin Reimer</w:t>
      </w:r>
      <w:r w:rsidR="004F42B2">
        <w:rPr>
          <w:rFonts w:cs="Calibri"/>
          <w:color w:val="000000"/>
        </w:rPr>
        <w:t xml:space="preserve">-GHC, </w:t>
      </w:r>
      <w:r w:rsidR="00471ABE" w:rsidRPr="00181060">
        <w:rPr>
          <w:rFonts w:cs="Calibri"/>
          <w:color w:val="000000"/>
        </w:rPr>
        <w:t>Lionel Candido</w:t>
      </w:r>
      <w:r w:rsidR="00A31CD2">
        <w:rPr>
          <w:rFonts w:cs="Calibri"/>
          <w:color w:val="000000"/>
        </w:rPr>
        <w:t xml:space="preserve"> Flores</w:t>
      </w:r>
      <w:r w:rsidR="00137E06">
        <w:rPr>
          <w:rFonts w:cs="Calibri"/>
          <w:color w:val="000000"/>
        </w:rPr>
        <w:t xml:space="preserve"> &amp; Kit Als</w:t>
      </w:r>
      <w:r w:rsidR="00BB2F80">
        <w:rPr>
          <w:rFonts w:cs="Calibri"/>
          <w:color w:val="000000"/>
        </w:rPr>
        <w:t>t</w:t>
      </w:r>
      <w:r w:rsidR="00137E06">
        <w:rPr>
          <w:rFonts w:cs="Calibri"/>
          <w:color w:val="000000"/>
        </w:rPr>
        <w:t>on</w:t>
      </w:r>
      <w:r w:rsidR="009A7F99" w:rsidRPr="00181060">
        <w:rPr>
          <w:rFonts w:cs="Calibri"/>
          <w:color w:val="000000"/>
        </w:rPr>
        <w:t>-GRC</w:t>
      </w:r>
      <w:r w:rsidR="00A11C54" w:rsidRPr="00181060">
        <w:rPr>
          <w:rFonts w:cs="Calibri"/>
          <w:color w:val="000000"/>
        </w:rPr>
        <w:t>,</w:t>
      </w:r>
      <w:r w:rsidR="00D45A47">
        <w:rPr>
          <w:rFonts w:cs="Calibri"/>
          <w:color w:val="000000"/>
        </w:rPr>
        <w:t xml:space="preserve"> Steve Washburn-Highline</w:t>
      </w:r>
      <w:r w:rsidR="00D45A47" w:rsidRPr="00181060">
        <w:rPr>
          <w:rFonts w:cs="Calibri"/>
          <w:color w:val="000000"/>
        </w:rPr>
        <w:t>,</w:t>
      </w:r>
      <w:r w:rsidR="00AA5760">
        <w:rPr>
          <w:rFonts w:cs="Calibri"/>
          <w:color w:val="000000"/>
        </w:rPr>
        <w:t xml:space="preserve"> </w:t>
      </w:r>
      <w:r w:rsidR="00511633">
        <w:rPr>
          <w:rFonts w:cs="Calibri"/>
          <w:color w:val="000000"/>
        </w:rPr>
        <w:t xml:space="preserve">Kelli Graham &amp; </w:t>
      </w:r>
      <w:r w:rsidR="00D45A47">
        <w:rPr>
          <w:rFonts w:cs="Calibri"/>
          <w:color w:val="000000"/>
        </w:rPr>
        <w:t>Judy Faast-</w:t>
      </w:r>
      <w:r w:rsidR="00342675">
        <w:rPr>
          <w:rFonts w:cs="Calibri"/>
          <w:color w:val="000000"/>
        </w:rPr>
        <w:t>Hopelink,</w:t>
      </w:r>
      <w:r w:rsidR="00AA5760">
        <w:rPr>
          <w:rFonts w:cs="Calibri"/>
          <w:color w:val="000000"/>
        </w:rPr>
        <w:t xml:space="preserve"> </w:t>
      </w:r>
      <w:r w:rsidR="00936FD1">
        <w:rPr>
          <w:rFonts w:cs="Calibri"/>
          <w:color w:val="000000"/>
        </w:rPr>
        <w:t>Karen Lee</w:t>
      </w:r>
      <w:r w:rsidR="005974E0">
        <w:rPr>
          <w:rFonts w:cs="Calibri"/>
          <w:color w:val="000000"/>
        </w:rPr>
        <w:t xml:space="preserve"> &amp; Kelly Cover</w:t>
      </w:r>
      <w:r w:rsidR="00AC5F45">
        <w:rPr>
          <w:rFonts w:cs="Calibri"/>
          <w:color w:val="000000"/>
        </w:rPr>
        <w:t>-Tan-LW</w:t>
      </w:r>
      <w:r w:rsidR="009A7F99" w:rsidRPr="00181060">
        <w:rPr>
          <w:rFonts w:cs="Calibri"/>
          <w:color w:val="000000"/>
        </w:rPr>
        <w:t>IT</w:t>
      </w:r>
      <w:r w:rsidR="00A11C54" w:rsidRPr="00181060">
        <w:rPr>
          <w:rFonts w:cs="Calibri"/>
          <w:color w:val="000000"/>
        </w:rPr>
        <w:t>,</w:t>
      </w:r>
      <w:r w:rsidR="00974708">
        <w:rPr>
          <w:rFonts w:cs="Calibri"/>
          <w:color w:val="000000"/>
        </w:rPr>
        <w:t xml:space="preserve"> </w:t>
      </w:r>
      <w:r w:rsidR="00AC5F45">
        <w:rPr>
          <w:rFonts w:cs="Calibri"/>
          <w:color w:val="000000"/>
        </w:rPr>
        <w:t>Cat Howell</w:t>
      </w:r>
      <w:r w:rsidR="009A7F99" w:rsidRPr="00181060">
        <w:rPr>
          <w:rFonts w:cs="Calibri"/>
          <w:color w:val="000000"/>
        </w:rPr>
        <w:t>-Lit</w:t>
      </w:r>
      <w:r w:rsidR="002A6F86" w:rsidRPr="00181060">
        <w:rPr>
          <w:rFonts w:cs="Calibri"/>
          <w:color w:val="000000"/>
        </w:rPr>
        <w:t>.</w:t>
      </w:r>
      <w:r w:rsidR="009A7F99" w:rsidRPr="00181060">
        <w:rPr>
          <w:rFonts w:cs="Calibri"/>
          <w:color w:val="000000"/>
        </w:rPr>
        <w:t xml:space="preserve">Source, </w:t>
      </w:r>
      <w:r w:rsidR="00A31CD2">
        <w:rPr>
          <w:rFonts w:cs="Calibri"/>
          <w:color w:val="000000"/>
        </w:rPr>
        <w:t>Theresa Stalick</w:t>
      </w:r>
      <w:r w:rsidR="009A7F99" w:rsidRPr="00181060">
        <w:rPr>
          <w:rFonts w:cs="Calibri"/>
          <w:color w:val="000000"/>
        </w:rPr>
        <w:t>-LCC</w:t>
      </w:r>
      <w:r w:rsidR="00A11C54" w:rsidRPr="00181060">
        <w:rPr>
          <w:rFonts w:cs="Calibri"/>
          <w:color w:val="000000"/>
        </w:rPr>
        <w:t xml:space="preserve">, </w:t>
      </w:r>
      <w:r w:rsidR="00DC7AD5" w:rsidRPr="00181060">
        <w:rPr>
          <w:rFonts w:cs="Calibri"/>
          <w:color w:val="000000"/>
        </w:rPr>
        <w:t>Curtis Bonney</w:t>
      </w:r>
      <w:r w:rsidR="002A6F86" w:rsidRPr="00181060">
        <w:rPr>
          <w:rFonts w:cs="Calibri"/>
          <w:color w:val="000000"/>
        </w:rPr>
        <w:t>-NSC</w:t>
      </w:r>
      <w:r w:rsidR="00DC7AD5" w:rsidRPr="00181060">
        <w:rPr>
          <w:rFonts w:cs="Calibri"/>
          <w:color w:val="000000"/>
        </w:rPr>
        <w:t>,</w:t>
      </w:r>
      <w:r w:rsidR="00A11C54" w:rsidRPr="00181060">
        <w:rPr>
          <w:rFonts w:cs="Calibri"/>
          <w:color w:val="000000"/>
        </w:rPr>
        <w:t xml:space="preserve"> </w:t>
      </w:r>
      <w:r w:rsidR="00A31CD2">
        <w:rPr>
          <w:rFonts w:cs="Calibri"/>
          <w:color w:val="000000"/>
        </w:rPr>
        <w:t>Sabine Burghagen</w:t>
      </w:r>
      <w:r w:rsidR="00137E06">
        <w:rPr>
          <w:rFonts w:cs="Calibri"/>
          <w:color w:val="000000"/>
        </w:rPr>
        <w:t xml:space="preserve"> &amp; Ann Hayes-Garcia</w:t>
      </w:r>
      <w:r w:rsidR="00DE1275">
        <w:rPr>
          <w:rFonts w:cs="Calibri"/>
          <w:color w:val="000000"/>
        </w:rPr>
        <w:t xml:space="preserve">-Pierce, </w:t>
      </w:r>
      <w:r w:rsidR="00137E06">
        <w:rPr>
          <w:rFonts w:cs="Calibri"/>
          <w:color w:val="000000"/>
        </w:rPr>
        <w:t>Ali Cohen &amp; Sam Nelson</w:t>
      </w:r>
      <w:r w:rsidR="002A6F86" w:rsidRPr="00181060">
        <w:rPr>
          <w:rFonts w:cs="Calibri"/>
          <w:color w:val="000000"/>
        </w:rPr>
        <w:t xml:space="preserve">-RTC, </w:t>
      </w:r>
      <w:r w:rsidR="00137E06">
        <w:rPr>
          <w:rFonts w:cs="Calibri"/>
          <w:color w:val="000000"/>
        </w:rPr>
        <w:t xml:space="preserve">Katie Heizenrader &amp; </w:t>
      </w:r>
      <w:r w:rsidR="00A31CD2">
        <w:rPr>
          <w:rFonts w:cs="Calibri"/>
          <w:color w:val="000000"/>
        </w:rPr>
        <w:t>Sy Ear</w:t>
      </w:r>
      <w:r w:rsidR="002A6F86" w:rsidRPr="00181060">
        <w:rPr>
          <w:rFonts w:cs="Calibri"/>
          <w:color w:val="000000"/>
        </w:rPr>
        <w:t>-Sea</w:t>
      </w:r>
      <w:r w:rsidR="00EE0C25" w:rsidRPr="00181060">
        <w:rPr>
          <w:rFonts w:cs="Calibri"/>
          <w:color w:val="000000"/>
        </w:rPr>
        <w:t>.</w:t>
      </w:r>
      <w:r w:rsidR="002A6F86" w:rsidRPr="00181060">
        <w:rPr>
          <w:rFonts w:cs="Calibri"/>
          <w:color w:val="000000"/>
        </w:rPr>
        <w:t xml:space="preserve">Central, </w:t>
      </w:r>
      <w:r w:rsidR="00D73EC7">
        <w:rPr>
          <w:rFonts w:cs="Calibri"/>
          <w:color w:val="000000"/>
        </w:rPr>
        <w:t>Jonathan Molinaro-Shoreline,</w:t>
      </w:r>
      <w:r w:rsidR="00D73EC7" w:rsidRPr="00181060">
        <w:rPr>
          <w:rFonts w:cs="Calibri"/>
          <w:color w:val="000000"/>
        </w:rPr>
        <w:t xml:space="preserve"> </w:t>
      </w:r>
      <w:r w:rsidR="00137E06">
        <w:rPr>
          <w:rFonts w:cs="Calibri"/>
          <w:color w:val="000000"/>
        </w:rPr>
        <w:t>Alison Fernandez &amp; Frances Boydstun</w:t>
      </w:r>
      <w:r w:rsidR="00511633">
        <w:rPr>
          <w:rFonts w:cs="Calibri"/>
          <w:color w:val="000000"/>
        </w:rPr>
        <w:t xml:space="preserve">-SVC, </w:t>
      </w:r>
      <w:r w:rsidR="00137E06">
        <w:rPr>
          <w:rFonts w:cs="Calibri"/>
          <w:color w:val="000000"/>
        </w:rPr>
        <w:t>Jennifer Barber</w:t>
      </w:r>
      <w:r w:rsidR="002A6F86" w:rsidRPr="00181060">
        <w:rPr>
          <w:rFonts w:cs="Calibri"/>
          <w:color w:val="000000"/>
        </w:rPr>
        <w:t>-SPSCC</w:t>
      </w:r>
      <w:r w:rsidR="00A11C54" w:rsidRPr="00181060">
        <w:rPr>
          <w:rFonts w:cs="Calibri"/>
          <w:color w:val="000000"/>
        </w:rPr>
        <w:t xml:space="preserve">, </w:t>
      </w:r>
      <w:r w:rsidR="00137E06">
        <w:rPr>
          <w:rFonts w:cs="Calibri"/>
          <w:color w:val="000000"/>
        </w:rPr>
        <w:t>Scott Bean</w:t>
      </w:r>
      <w:r w:rsidR="00D45A47" w:rsidRPr="00181060">
        <w:rPr>
          <w:rFonts w:cs="Calibri"/>
          <w:color w:val="000000"/>
        </w:rPr>
        <w:t>-So.Seattle</w:t>
      </w:r>
      <w:r w:rsidR="00D45A47">
        <w:rPr>
          <w:rFonts w:cs="Calibri"/>
          <w:color w:val="000000"/>
        </w:rPr>
        <w:t xml:space="preserve">, </w:t>
      </w:r>
      <w:r w:rsidR="005A48E0">
        <w:rPr>
          <w:rFonts w:cs="Calibri"/>
          <w:color w:val="000000"/>
        </w:rPr>
        <w:t xml:space="preserve">Sherri Fujita &amp; </w:t>
      </w:r>
      <w:r w:rsidR="002A6F86" w:rsidRPr="00181060">
        <w:rPr>
          <w:rFonts w:cs="Calibri"/>
          <w:color w:val="000000"/>
        </w:rPr>
        <w:t>Sarah Stiffler-Spokane</w:t>
      </w:r>
      <w:r w:rsidR="00A11C54" w:rsidRPr="00181060">
        <w:rPr>
          <w:rFonts w:cs="Calibri"/>
          <w:color w:val="000000"/>
        </w:rPr>
        <w:t>,</w:t>
      </w:r>
      <w:r w:rsidR="00B36C8D">
        <w:rPr>
          <w:rFonts w:cs="Calibri"/>
          <w:color w:val="000000"/>
        </w:rPr>
        <w:t xml:space="preserve"> </w:t>
      </w:r>
      <w:r w:rsidR="00A31CD2">
        <w:rPr>
          <w:rFonts w:cs="Calibri"/>
          <w:color w:val="000000"/>
        </w:rPr>
        <w:t>Rebecca Jayasundara</w:t>
      </w:r>
      <w:r w:rsidR="002A6F86" w:rsidRPr="00181060">
        <w:rPr>
          <w:rFonts w:cs="Calibri"/>
          <w:color w:val="000000"/>
        </w:rPr>
        <w:t>-TCC</w:t>
      </w:r>
      <w:r w:rsidR="00C03C9F" w:rsidRPr="00181060">
        <w:rPr>
          <w:rFonts w:cs="Calibri"/>
          <w:color w:val="000000"/>
        </w:rPr>
        <w:t>,</w:t>
      </w:r>
      <w:r w:rsidR="00DC3F53" w:rsidRPr="00181060">
        <w:rPr>
          <w:rFonts w:cs="Calibri"/>
          <w:color w:val="000000"/>
        </w:rPr>
        <w:t xml:space="preserve"> </w:t>
      </w:r>
      <w:r w:rsidR="00137E06">
        <w:rPr>
          <w:rFonts w:cs="Calibri"/>
          <w:color w:val="000000"/>
        </w:rPr>
        <w:t>Amy Diehr</w:t>
      </w:r>
      <w:r w:rsidR="00C928CE">
        <w:rPr>
          <w:rFonts w:cs="Calibri"/>
          <w:color w:val="000000"/>
        </w:rPr>
        <w:t>-TCH</w:t>
      </w:r>
      <w:r w:rsidR="00C928CE">
        <w:rPr>
          <w:rFonts w:cs="Calibri"/>
        </w:rPr>
        <w:t xml:space="preserve">, </w:t>
      </w:r>
      <w:r w:rsidR="00D45A47">
        <w:rPr>
          <w:rFonts w:cs="Calibri"/>
          <w:color w:val="000000"/>
        </w:rPr>
        <w:t>Carol Fitzgerald-WA State Penn,</w:t>
      </w:r>
      <w:r w:rsidR="00D45A47" w:rsidRPr="00181060">
        <w:rPr>
          <w:rFonts w:cs="Calibri"/>
          <w:color w:val="000000"/>
        </w:rPr>
        <w:t xml:space="preserve"> </w:t>
      </w:r>
      <w:r w:rsidR="00A31CD2">
        <w:rPr>
          <w:rFonts w:cs="Calibri"/>
          <w:color w:val="000000"/>
        </w:rPr>
        <w:t>Christy Doyle</w:t>
      </w:r>
      <w:r w:rsidR="00471ABE" w:rsidRPr="00181060">
        <w:rPr>
          <w:rFonts w:cs="Calibri"/>
          <w:color w:val="000000"/>
        </w:rPr>
        <w:t xml:space="preserve">-WWCC, </w:t>
      </w:r>
      <w:r w:rsidR="00A31CD2">
        <w:rPr>
          <w:rFonts w:cs="Calibri"/>
          <w:color w:val="000000"/>
        </w:rPr>
        <w:t xml:space="preserve">Riva Morgan &amp; </w:t>
      </w:r>
      <w:r w:rsidR="00B36C8D">
        <w:rPr>
          <w:rFonts w:cs="Calibri"/>
          <w:color w:val="000000"/>
        </w:rPr>
        <w:t>Julie Fitch</w:t>
      </w:r>
      <w:r w:rsidR="002A6F86" w:rsidRPr="00181060">
        <w:rPr>
          <w:rFonts w:cs="Calibri"/>
          <w:color w:val="000000"/>
        </w:rPr>
        <w:t>-WVC</w:t>
      </w:r>
      <w:r w:rsidR="00C41945">
        <w:rPr>
          <w:rFonts w:cs="Calibri"/>
          <w:color w:val="000000"/>
        </w:rPr>
        <w:t xml:space="preserve">, </w:t>
      </w:r>
      <w:r w:rsidR="00A31CD2">
        <w:rPr>
          <w:rFonts w:cs="Calibri"/>
          <w:color w:val="000000"/>
        </w:rPr>
        <w:t>Dawn Kroontje</w:t>
      </w:r>
      <w:r w:rsidR="002A6F86" w:rsidRPr="00181060">
        <w:rPr>
          <w:rFonts w:cs="Calibri"/>
          <w:color w:val="000000"/>
        </w:rPr>
        <w:t>-Whatcom</w:t>
      </w:r>
      <w:r w:rsidR="00C41945">
        <w:rPr>
          <w:rFonts w:cs="Calibri"/>
          <w:color w:val="000000"/>
        </w:rPr>
        <w:t>, and Marc Coomer-YVC</w:t>
      </w:r>
    </w:p>
    <w:p w14:paraId="1FB91B19" w14:textId="77777777" w:rsidR="00FC6F93" w:rsidRPr="009A612E" w:rsidRDefault="00FC6F93" w:rsidP="00A456FB">
      <w:pPr>
        <w:pStyle w:val="Heading1"/>
      </w:pPr>
      <w:r w:rsidRPr="009A612E">
        <w:t>Liaisons:</w:t>
      </w:r>
    </w:p>
    <w:p w14:paraId="1B514DA0" w14:textId="44C01B5C" w:rsidR="00FC6F93" w:rsidRPr="00A35023" w:rsidRDefault="001176B1" w:rsidP="00C84394">
      <w:pPr>
        <w:spacing w:line="240" w:lineRule="auto"/>
        <w:rPr>
          <w:rFonts w:cs="Calibri"/>
          <w:b/>
          <w:color w:val="auto"/>
        </w:rPr>
      </w:pPr>
      <w:r w:rsidRPr="00A35023">
        <w:rPr>
          <w:rFonts w:cs="Calibri"/>
          <w:color w:val="auto"/>
        </w:rPr>
        <w:t>Michael Lee-IC Rep from CBC</w:t>
      </w:r>
    </w:p>
    <w:p w14:paraId="191BA7CD" w14:textId="77777777" w:rsidR="005D240C" w:rsidRPr="00DC3F53" w:rsidRDefault="007A3F2E" w:rsidP="00A456FB">
      <w:pPr>
        <w:pStyle w:val="Heading1"/>
      </w:pPr>
      <w:r w:rsidRPr="00DC3F53">
        <w:t>Members not in attendance</w:t>
      </w:r>
      <w:r w:rsidR="00C03143" w:rsidRPr="00DC3F53">
        <w:t>:</w:t>
      </w:r>
    </w:p>
    <w:p w14:paraId="5501318C" w14:textId="58F16A2B" w:rsidR="00C07572" w:rsidRDefault="00137E06" w:rsidP="00F762A8">
      <w:pPr>
        <w:spacing w:before="0" w:after="0" w:line="240" w:lineRule="auto"/>
        <w:rPr>
          <w:rFonts w:cs="Calibri"/>
          <w:b/>
          <w:color w:val="000000"/>
        </w:rPr>
      </w:pPr>
      <w:r>
        <w:rPr>
          <w:rFonts w:cs="Calibri"/>
          <w:color w:val="000000"/>
        </w:rPr>
        <w:t>Jeff Williams</w:t>
      </w:r>
      <w:r w:rsidR="005974E0">
        <w:rPr>
          <w:rFonts w:cs="Calibri"/>
          <w:color w:val="000000"/>
        </w:rPr>
        <w:t>-Airway Heights,</w:t>
      </w:r>
      <w:r w:rsidR="007E1473">
        <w:rPr>
          <w:rFonts w:cs="Calibri"/>
          <w:color w:val="000000"/>
        </w:rPr>
        <w:t xml:space="preserve"> </w:t>
      </w:r>
      <w:r w:rsidR="00A35023">
        <w:rPr>
          <w:rFonts w:cs="Calibri"/>
          <w:color w:val="000000"/>
        </w:rPr>
        <w:t xml:space="preserve">Elizabeth Grant-Cedar Creek/WA Corrections Center, </w:t>
      </w:r>
      <w:r>
        <w:rPr>
          <w:rFonts w:cs="Calibri"/>
          <w:color w:val="000000"/>
        </w:rPr>
        <w:t xml:space="preserve">Margret </w:t>
      </w:r>
      <w:proofErr w:type="spellStart"/>
      <w:r>
        <w:rPr>
          <w:rFonts w:cs="Calibri"/>
          <w:color w:val="000000"/>
        </w:rPr>
        <w:t>Friedley</w:t>
      </w:r>
      <w:proofErr w:type="spellEnd"/>
      <w:r>
        <w:rPr>
          <w:rFonts w:cs="Calibri"/>
          <w:color w:val="000000"/>
        </w:rPr>
        <w:t xml:space="preserve">-Centralia, </w:t>
      </w:r>
      <w:r w:rsidR="008B35D3">
        <w:rPr>
          <w:rFonts w:cs="Calibri"/>
          <w:color w:val="000000"/>
        </w:rPr>
        <w:t>Maria Ethier-</w:t>
      </w:r>
      <w:r w:rsidR="00BB2F80">
        <w:rPr>
          <w:rFonts w:cs="Calibri"/>
          <w:color w:val="000000"/>
        </w:rPr>
        <w:t>Clallam</w:t>
      </w:r>
      <w:r w:rsidR="005974E0">
        <w:rPr>
          <w:rFonts w:cs="Calibri"/>
          <w:color w:val="000000"/>
        </w:rPr>
        <w:t xml:space="preserve"> Bay &amp; Olympic Corrections,</w:t>
      </w:r>
      <w:r w:rsidR="00D45A47">
        <w:rPr>
          <w:rFonts w:cs="Calibri"/>
          <w:color w:val="000000"/>
        </w:rPr>
        <w:t xml:space="preserve"> </w:t>
      </w:r>
      <w:r w:rsidR="00AA2559">
        <w:rPr>
          <w:rFonts w:cs="Calibri"/>
          <w:color w:val="000000"/>
        </w:rPr>
        <w:t>Denise Kammers-Coyote Ridge Corrections Center</w:t>
      </w:r>
      <w:r w:rsidR="00C928CE">
        <w:rPr>
          <w:rFonts w:cs="Calibri"/>
          <w:color w:val="000000"/>
        </w:rPr>
        <w:t xml:space="preserve">, </w:t>
      </w:r>
      <w:r w:rsidR="00D45A47">
        <w:rPr>
          <w:rFonts w:cs="Calibri"/>
          <w:color w:val="000000"/>
        </w:rPr>
        <w:t xml:space="preserve">Sultana Shabazz-Mission Creek/WA Corrections Center for Women, </w:t>
      </w:r>
      <w:r w:rsidR="008B35D3">
        <w:rPr>
          <w:rFonts w:cs="Calibri"/>
          <w:color w:val="000000"/>
        </w:rPr>
        <w:t>Jamie Calley</w:t>
      </w:r>
      <w:r w:rsidR="00405703">
        <w:rPr>
          <w:rFonts w:cs="Calibri"/>
          <w:color w:val="000000"/>
        </w:rPr>
        <w:t>-Monroe Correctional Complex</w:t>
      </w:r>
      <w:r w:rsidR="008B35D3">
        <w:rPr>
          <w:rFonts w:cs="Calibri"/>
          <w:color w:val="000000"/>
        </w:rPr>
        <w:t>, Teresa McDermott-OC, Amie Batton-Peninsula, Shannon Klasell-Sound Learning, and  Jayme Peterson-Stafford Creek Correction Center</w:t>
      </w:r>
    </w:p>
    <w:p w14:paraId="29D6AC0A" w14:textId="77777777" w:rsidR="00F31D52" w:rsidRDefault="00F31D52" w:rsidP="00A456FB">
      <w:pPr>
        <w:pStyle w:val="Heading1"/>
      </w:pPr>
      <w:r>
        <w:t>Business meeting</w:t>
      </w:r>
    </w:p>
    <w:p w14:paraId="2B92CFDB" w14:textId="21EAD683" w:rsidR="00F31D52" w:rsidRDefault="00F31D52" w:rsidP="00C2661B">
      <w:pPr>
        <w:spacing w:line="240" w:lineRule="auto"/>
        <w:ind w:left="720" w:hanging="360"/>
        <w:rPr>
          <w:rFonts w:cs="Calibri"/>
          <w:b/>
        </w:rPr>
      </w:pPr>
      <w:r w:rsidRPr="00C2661B">
        <w:rPr>
          <w:rStyle w:val="Heading2Char"/>
          <w:rFonts w:cs="Calibri"/>
          <w:sz w:val="22"/>
          <w:szCs w:val="22"/>
        </w:rPr>
        <w:t>Approval of Minutes</w:t>
      </w:r>
      <w:r w:rsidRPr="00C2661B">
        <w:rPr>
          <w:rFonts w:cs="Calibri"/>
        </w:rPr>
        <w:t xml:space="preserve"> – </w:t>
      </w:r>
      <w:r w:rsidR="00AE5B0B">
        <w:rPr>
          <w:rFonts w:cs="Calibri"/>
        </w:rPr>
        <w:t>Ma</w:t>
      </w:r>
      <w:r w:rsidR="008B35D3">
        <w:rPr>
          <w:rFonts w:cs="Calibri"/>
        </w:rPr>
        <w:t>y 2</w:t>
      </w:r>
      <w:r w:rsidR="008A5ABA">
        <w:rPr>
          <w:rFonts w:cs="Calibri"/>
        </w:rPr>
        <w:t>022</w:t>
      </w:r>
      <w:r w:rsidR="00FF4F18" w:rsidRPr="00527FBD">
        <w:rPr>
          <w:rFonts w:cs="Calibri"/>
        </w:rPr>
        <w:t>–</w:t>
      </w:r>
      <w:r w:rsidR="008A5ABA">
        <w:rPr>
          <w:rFonts w:cs="Calibri"/>
        </w:rPr>
        <w:t xml:space="preserve"> </w:t>
      </w:r>
      <w:r w:rsidR="009B1FCB">
        <w:rPr>
          <w:rFonts w:cs="Calibri"/>
        </w:rPr>
        <w:t xml:space="preserve">MOTION made to approve the </w:t>
      </w:r>
      <w:r w:rsidR="001B70F8">
        <w:rPr>
          <w:rFonts w:cs="Calibri"/>
        </w:rPr>
        <w:t>Ma</w:t>
      </w:r>
      <w:r w:rsidR="008B35D3">
        <w:rPr>
          <w:rFonts w:cs="Calibri"/>
        </w:rPr>
        <w:t>y</w:t>
      </w:r>
      <w:r w:rsidR="009B1FCB">
        <w:rPr>
          <w:rFonts w:cs="Calibri"/>
        </w:rPr>
        <w:t xml:space="preserve"> minutes as submitted/seconded and approved with no abstentions.</w:t>
      </w:r>
    </w:p>
    <w:p w14:paraId="06D4D0C1" w14:textId="0CB5E319" w:rsidR="001B70F8" w:rsidRDefault="001B70F8" w:rsidP="001B70F8">
      <w:pPr>
        <w:spacing w:before="0" w:after="0" w:line="240" w:lineRule="auto"/>
        <w:ind w:left="720" w:hanging="360"/>
        <w:rPr>
          <w:rFonts w:cs="Calibri"/>
          <w:b/>
        </w:rPr>
      </w:pPr>
      <w:r>
        <w:rPr>
          <w:rStyle w:val="Heading2Char"/>
          <w:rFonts w:cs="Calibri"/>
          <w:sz w:val="22"/>
          <w:szCs w:val="22"/>
        </w:rPr>
        <w:t xml:space="preserve">Elections </w:t>
      </w:r>
      <w:r w:rsidRPr="001B70F8">
        <w:rPr>
          <w:bCs w:val="0"/>
        </w:rPr>
        <w:t>–</w:t>
      </w:r>
      <w:r w:rsidRPr="001B70F8">
        <w:rPr>
          <w:rFonts w:cs="Calibri"/>
          <w:bCs w:val="0"/>
        </w:rPr>
        <w:t xml:space="preserve"> </w:t>
      </w:r>
      <w:r w:rsidR="008B35D3">
        <w:rPr>
          <w:rFonts w:cs="Calibri"/>
          <w:bCs w:val="0"/>
        </w:rPr>
        <w:t>A</w:t>
      </w:r>
      <w:r w:rsidR="005C4C42">
        <w:rPr>
          <w:rFonts w:cs="Calibri"/>
          <w:bCs w:val="0"/>
        </w:rPr>
        <w:t>n election poll</w:t>
      </w:r>
      <w:r w:rsidR="008B35D3">
        <w:rPr>
          <w:rFonts w:cs="Calibri"/>
          <w:bCs w:val="0"/>
        </w:rPr>
        <w:t xml:space="preserve"> was held </w:t>
      </w:r>
      <w:r w:rsidR="008B35D3">
        <w:rPr>
          <w:rFonts w:cs="Calibri"/>
        </w:rPr>
        <w:t xml:space="preserve">via </w:t>
      </w:r>
      <w:hyperlink r:id="rId13" w:history="1">
        <w:r w:rsidR="008B35D3" w:rsidRPr="001B70F8">
          <w:rPr>
            <w:rStyle w:val="Hyperlink"/>
            <w:rFonts w:cs="Calibri"/>
          </w:rPr>
          <w:t>Google Forms</w:t>
        </w:r>
      </w:hyperlink>
      <w:r w:rsidR="008B35D3">
        <w:rPr>
          <w:rFonts w:cs="Calibri"/>
          <w:bCs w:val="0"/>
        </w:rPr>
        <w:t xml:space="preserve"> for Treasurer and CBO Member at Large.</w:t>
      </w:r>
    </w:p>
    <w:p w14:paraId="37564314" w14:textId="1556A41D" w:rsidR="001B70F8" w:rsidRDefault="008B35D3" w:rsidP="001B70F8">
      <w:pPr>
        <w:spacing w:before="0" w:after="0" w:line="240" w:lineRule="auto"/>
        <w:ind w:left="1620"/>
        <w:rPr>
          <w:rFonts w:cs="Calibri"/>
          <w:b/>
        </w:rPr>
      </w:pPr>
      <w:r>
        <w:rPr>
          <w:rFonts w:cs="Calibri"/>
        </w:rPr>
        <w:t>Treasurer</w:t>
      </w:r>
      <w:r w:rsidR="001B70F8">
        <w:rPr>
          <w:rFonts w:cs="Calibri"/>
        </w:rPr>
        <w:t xml:space="preserve">:  </w:t>
      </w:r>
      <w:r>
        <w:rPr>
          <w:rFonts w:cs="Calibri"/>
        </w:rPr>
        <w:t>Sara Gallow volunteered</w:t>
      </w:r>
    </w:p>
    <w:p w14:paraId="6CDC01EC" w14:textId="42DB676E" w:rsidR="001B70F8" w:rsidRDefault="008B35D3" w:rsidP="001B70F8">
      <w:pPr>
        <w:spacing w:before="0" w:after="0" w:line="240" w:lineRule="auto"/>
        <w:ind w:left="1620"/>
        <w:rPr>
          <w:rFonts w:cs="Calibri"/>
          <w:b/>
        </w:rPr>
      </w:pPr>
      <w:r>
        <w:rPr>
          <w:rFonts w:cs="Calibri"/>
        </w:rPr>
        <w:t>CBO Member-at-Large</w:t>
      </w:r>
      <w:r w:rsidR="001B70F8">
        <w:rPr>
          <w:rFonts w:cs="Calibri"/>
        </w:rPr>
        <w:t xml:space="preserve">:  </w:t>
      </w:r>
      <w:r>
        <w:rPr>
          <w:rFonts w:cs="Calibri"/>
        </w:rPr>
        <w:t>Sandi York</w:t>
      </w:r>
      <w:r w:rsidR="001B70F8">
        <w:rPr>
          <w:rFonts w:cs="Calibri"/>
        </w:rPr>
        <w:t xml:space="preserve"> volunteered</w:t>
      </w:r>
    </w:p>
    <w:p w14:paraId="117A9217" w14:textId="31214727" w:rsidR="00532514" w:rsidRDefault="001B70F8" w:rsidP="005C4C42">
      <w:pPr>
        <w:spacing w:before="0" w:after="0" w:line="240" w:lineRule="auto"/>
        <w:ind w:left="720"/>
        <w:rPr>
          <w:rFonts w:cs="Calibri"/>
          <w:b/>
        </w:rPr>
      </w:pPr>
      <w:r>
        <w:rPr>
          <w:rFonts w:cs="Calibri"/>
        </w:rPr>
        <w:t xml:space="preserve">Election Results:  </w:t>
      </w:r>
      <w:r w:rsidR="005C4C42">
        <w:rPr>
          <w:rFonts w:cs="Calibri"/>
        </w:rPr>
        <w:t>Sara Gallow was elected Treasurer and Sandi York was elected CBO Member-at-Large.</w:t>
      </w:r>
    </w:p>
    <w:p w14:paraId="64B370B8" w14:textId="6F079DB3" w:rsidR="00375789" w:rsidRDefault="00375789" w:rsidP="00375789">
      <w:pPr>
        <w:spacing w:before="0" w:after="0" w:line="240" w:lineRule="auto"/>
        <w:ind w:left="720" w:hanging="360"/>
        <w:rPr>
          <w:rFonts w:cs="Calibri"/>
          <w:b/>
          <w:bCs w:val="0"/>
        </w:rPr>
      </w:pPr>
      <w:r>
        <w:rPr>
          <w:rStyle w:val="Heading2Char"/>
          <w:rFonts w:cs="Calibri"/>
          <w:sz w:val="22"/>
          <w:szCs w:val="22"/>
        </w:rPr>
        <w:t xml:space="preserve">Treasurers Report </w:t>
      </w:r>
      <w:r w:rsidRPr="001B70F8">
        <w:rPr>
          <w:bCs w:val="0"/>
        </w:rPr>
        <w:t>–</w:t>
      </w:r>
      <w:r w:rsidRPr="001B70F8">
        <w:rPr>
          <w:rFonts w:cs="Calibri"/>
          <w:bCs w:val="0"/>
        </w:rPr>
        <w:t xml:space="preserve"> </w:t>
      </w:r>
      <w:r>
        <w:rPr>
          <w:rFonts w:cs="Calibri"/>
          <w:bCs w:val="0"/>
        </w:rPr>
        <w:t>We have $17,086 – do we wish to reinstate dues for the 2022-23 year? Much discussion was had. MOTION made to approve reinstating $150/per member dues for the 2022-23 year. MOTION was seconded and vote called – approved with no abstentions.</w:t>
      </w:r>
    </w:p>
    <w:p w14:paraId="475E7814" w14:textId="77777777" w:rsidR="005D240C" w:rsidRDefault="007A3F2E" w:rsidP="00A456FB">
      <w:pPr>
        <w:pStyle w:val="Heading1"/>
      </w:pPr>
      <w:r>
        <w:lastRenderedPageBreak/>
        <w:t>New business</w:t>
      </w:r>
    </w:p>
    <w:p w14:paraId="48F0E9A8" w14:textId="7E6A59AD" w:rsidR="005C4C42" w:rsidRDefault="005C4C42" w:rsidP="005C4C42">
      <w:pPr>
        <w:pStyle w:val="Heading2"/>
      </w:pPr>
      <w:r w:rsidRPr="00C2661B">
        <w:t>SBCTC Updates</w:t>
      </w:r>
    </w:p>
    <w:p w14:paraId="50FF3E27" w14:textId="2C9329BB" w:rsidR="00BB2F80" w:rsidRPr="00BB2F80" w:rsidRDefault="00AB763C" w:rsidP="00BB2F80">
      <w:pPr>
        <w:pStyle w:val="Heading3"/>
      </w:pPr>
      <w:r>
        <w:t>BEdA’s role within the system</w:t>
      </w:r>
    </w:p>
    <w:p w14:paraId="2447B386" w14:textId="77777777" w:rsidR="00BB2F80" w:rsidRDefault="00BB2F80" w:rsidP="00E81461">
      <w:pPr>
        <w:spacing w:before="0" w:line="240" w:lineRule="auto"/>
        <w:rPr>
          <w:rFonts w:cs="Calibri"/>
          <w:b/>
        </w:rPr>
      </w:pPr>
      <w:r>
        <w:rPr>
          <w:rFonts w:cs="Calibri"/>
        </w:rPr>
        <w:t>Will provided an overview of SBCTC’s Basic Education for Adults office role as it pertains to Federal Funding and how it’s rolled out to the CTC/CBO system. Our system vision to advance racial and economic justice and equitable programming for all Washingtonians.</w:t>
      </w:r>
    </w:p>
    <w:p w14:paraId="3301F50F" w14:textId="31F87906" w:rsidR="005C4C42" w:rsidRDefault="00BB2F80" w:rsidP="00BB2F80">
      <w:pPr>
        <w:spacing w:before="0" w:after="0" w:line="240" w:lineRule="auto"/>
        <w:rPr>
          <w:rFonts w:cs="Calibri"/>
          <w:b/>
        </w:rPr>
      </w:pPr>
      <w:r>
        <w:rPr>
          <w:rFonts w:cs="Calibri"/>
        </w:rPr>
        <w:t>He shared our mission and provided “BEdA in a Nutshell”:</w:t>
      </w:r>
    </w:p>
    <w:p w14:paraId="386E09D5" w14:textId="77777777" w:rsidR="00BB2F80" w:rsidRPr="00BB2F80" w:rsidRDefault="00BB2F80" w:rsidP="00EA0B94">
      <w:pPr>
        <w:pStyle w:val="ListParagraph"/>
        <w:numPr>
          <w:ilvl w:val="0"/>
          <w:numId w:val="18"/>
        </w:numPr>
        <w:spacing w:before="0" w:line="240" w:lineRule="auto"/>
        <w:rPr>
          <w:rFonts w:cs="Calibri"/>
          <w:b/>
        </w:rPr>
      </w:pPr>
      <w:r w:rsidRPr="00BB2F80">
        <w:rPr>
          <w:rFonts w:cs="Calibri"/>
        </w:rPr>
        <w:t>“Read the fine print”: we review, analyze, interpret, and uphold relevant state and federal statute, rules and regulations, and guidance.</w:t>
      </w:r>
    </w:p>
    <w:p w14:paraId="707C051F" w14:textId="77777777" w:rsidR="00BB2F80" w:rsidRPr="00BB2F80" w:rsidRDefault="00BB2F80" w:rsidP="00EA0B94">
      <w:pPr>
        <w:pStyle w:val="ListParagraph"/>
        <w:numPr>
          <w:ilvl w:val="0"/>
          <w:numId w:val="18"/>
        </w:numPr>
        <w:spacing w:before="0" w:line="240" w:lineRule="auto"/>
        <w:rPr>
          <w:rFonts w:cs="Calibri"/>
          <w:b/>
        </w:rPr>
      </w:pPr>
      <w:r w:rsidRPr="00BB2F80">
        <w:rPr>
          <w:rFonts w:cs="Calibri"/>
        </w:rPr>
        <w:t>Partnership: with state and federal agencies and other non-profits to advance our mission.</w:t>
      </w:r>
    </w:p>
    <w:p w14:paraId="60DD60CF" w14:textId="77777777" w:rsidR="00BB2F80" w:rsidRPr="00BB2F80" w:rsidRDefault="00BB2F80" w:rsidP="00EA0B94">
      <w:pPr>
        <w:pStyle w:val="ListParagraph"/>
        <w:numPr>
          <w:ilvl w:val="0"/>
          <w:numId w:val="18"/>
        </w:numPr>
        <w:spacing w:before="0" w:line="240" w:lineRule="auto"/>
        <w:rPr>
          <w:rFonts w:cs="Calibri"/>
          <w:b/>
        </w:rPr>
      </w:pPr>
      <w:r w:rsidRPr="00BB2F80">
        <w:rPr>
          <w:rFonts w:cs="Calibri"/>
        </w:rPr>
        <w:t>Advocacy: we draft and advise on state and federal legislative priorities, decision packages, and statutes.</w:t>
      </w:r>
    </w:p>
    <w:p w14:paraId="1F9E1891" w14:textId="5C422463" w:rsidR="00BB2F80" w:rsidRPr="00BB2F80" w:rsidRDefault="00BB2F80" w:rsidP="00EA0B94">
      <w:pPr>
        <w:pStyle w:val="ListParagraph"/>
        <w:numPr>
          <w:ilvl w:val="0"/>
          <w:numId w:val="18"/>
        </w:numPr>
        <w:spacing w:before="0" w:line="240" w:lineRule="auto"/>
        <w:rPr>
          <w:rFonts w:cs="Calibri"/>
          <w:b/>
        </w:rPr>
      </w:pPr>
      <w:r w:rsidRPr="00BB2F80">
        <w:rPr>
          <w:rFonts w:cs="Calibri"/>
        </w:rPr>
        <w:t>Support: we provide training and technical assistance on many aspects of policy, programs, and pathways.</w:t>
      </w:r>
    </w:p>
    <w:p w14:paraId="748F5341" w14:textId="16871F36" w:rsidR="005C4C42" w:rsidRDefault="00BB2F80" w:rsidP="00A75EC1">
      <w:pPr>
        <w:spacing w:after="0" w:line="240" w:lineRule="auto"/>
        <w:rPr>
          <w:rFonts w:cs="Calibri"/>
          <w:b/>
          <w:bCs w:val="0"/>
        </w:rPr>
      </w:pPr>
      <w:r>
        <w:rPr>
          <w:rFonts w:cs="Calibri"/>
          <w:bCs w:val="0"/>
        </w:rPr>
        <w:t>Will shared out BEdA staff’s roles and responsibilities:</w:t>
      </w:r>
    </w:p>
    <w:p w14:paraId="56C8FA19" w14:textId="5986325D" w:rsidR="00BB2F80" w:rsidRPr="00BB2F80" w:rsidRDefault="00BB2F80" w:rsidP="00EA0B94">
      <w:pPr>
        <w:pStyle w:val="ListParagraph"/>
        <w:numPr>
          <w:ilvl w:val="0"/>
          <w:numId w:val="19"/>
        </w:numPr>
        <w:spacing w:before="0" w:after="0" w:line="240" w:lineRule="auto"/>
        <w:contextualSpacing w:val="0"/>
        <w:rPr>
          <w:rFonts w:cs="Calibri"/>
          <w:b/>
          <w:bCs w:val="0"/>
        </w:rPr>
      </w:pPr>
      <w:r w:rsidRPr="00BB2F80">
        <w:rPr>
          <w:rFonts w:cs="Calibri"/>
          <w:bCs w:val="0"/>
        </w:rPr>
        <w:t>Policy (Scott &amp; Troy)</w:t>
      </w:r>
    </w:p>
    <w:p w14:paraId="772F81B2" w14:textId="77777777" w:rsidR="00BB2F80" w:rsidRPr="00BB2F80" w:rsidRDefault="00BB2F80" w:rsidP="00EA0B94">
      <w:pPr>
        <w:pStyle w:val="ListParagraph"/>
        <w:numPr>
          <w:ilvl w:val="0"/>
          <w:numId w:val="19"/>
        </w:numPr>
        <w:spacing w:after="0" w:line="240" w:lineRule="auto"/>
        <w:rPr>
          <w:rFonts w:cs="Calibri"/>
          <w:b/>
          <w:bCs w:val="0"/>
        </w:rPr>
      </w:pPr>
      <w:r w:rsidRPr="00BB2F80">
        <w:rPr>
          <w:rFonts w:cs="Calibri"/>
          <w:bCs w:val="0"/>
        </w:rPr>
        <w:t>Programs &amp; Pathways (Jodi &amp; Nicole)</w:t>
      </w:r>
    </w:p>
    <w:p w14:paraId="748F8A17" w14:textId="77777777" w:rsidR="00BB2F80" w:rsidRPr="00BB2F80" w:rsidRDefault="00BB2F80" w:rsidP="00EA0B94">
      <w:pPr>
        <w:pStyle w:val="ListParagraph"/>
        <w:numPr>
          <w:ilvl w:val="0"/>
          <w:numId w:val="19"/>
        </w:numPr>
        <w:spacing w:after="0" w:line="240" w:lineRule="auto"/>
        <w:rPr>
          <w:rFonts w:cs="Calibri"/>
          <w:b/>
          <w:bCs w:val="0"/>
        </w:rPr>
      </w:pPr>
      <w:r w:rsidRPr="00BB2F80">
        <w:rPr>
          <w:rFonts w:cs="Calibri"/>
          <w:bCs w:val="0"/>
        </w:rPr>
        <w:t>Professional Development (MarcusAntonio)</w:t>
      </w:r>
    </w:p>
    <w:p w14:paraId="41B17B15" w14:textId="77777777" w:rsidR="00BB2F80" w:rsidRPr="00BB2F80" w:rsidRDefault="00BB2F80" w:rsidP="00EA0B94">
      <w:pPr>
        <w:pStyle w:val="ListParagraph"/>
        <w:numPr>
          <w:ilvl w:val="0"/>
          <w:numId w:val="19"/>
        </w:numPr>
        <w:spacing w:after="0" w:line="240" w:lineRule="auto"/>
        <w:rPr>
          <w:rFonts w:cs="Calibri"/>
          <w:b/>
          <w:bCs w:val="0"/>
        </w:rPr>
      </w:pPr>
      <w:r w:rsidRPr="00BB2F80">
        <w:rPr>
          <w:rFonts w:cs="Calibri"/>
          <w:bCs w:val="0"/>
        </w:rPr>
        <w:t>Corrections (Pat &amp; Hanan)</w:t>
      </w:r>
    </w:p>
    <w:p w14:paraId="58C50A7F" w14:textId="50CBAFAB" w:rsidR="00BB2F80" w:rsidRPr="00BB2F80" w:rsidRDefault="00BB2F80" w:rsidP="00EA0B94">
      <w:pPr>
        <w:pStyle w:val="ListParagraph"/>
        <w:numPr>
          <w:ilvl w:val="0"/>
          <w:numId w:val="19"/>
        </w:numPr>
        <w:spacing w:after="0" w:line="240" w:lineRule="auto"/>
        <w:rPr>
          <w:rFonts w:cs="Calibri"/>
          <w:b/>
          <w:bCs w:val="0"/>
        </w:rPr>
      </w:pPr>
      <w:r w:rsidRPr="00BB2F80">
        <w:rPr>
          <w:rFonts w:cs="Calibri"/>
          <w:bCs w:val="0"/>
        </w:rPr>
        <w:t>Administrative (Christy, Mandie &amp; Will)</w:t>
      </w:r>
    </w:p>
    <w:p w14:paraId="5E20E8DA" w14:textId="057FBB33" w:rsidR="00A75EC1" w:rsidRDefault="00E81461" w:rsidP="00E81461">
      <w:pPr>
        <w:pStyle w:val="Heading3"/>
      </w:pPr>
      <w:r>
        <w:t>Afghanistan/Ukraine New Arrival Funds</w:t>
      </w:r>
    </w:p>
    <w:p w14:paraId="1A2E103A" w14:textId="77777777" w:rsidR="00E81461" w:rsidRPr="00E81461" w:rsidRDefault="00E81461" w:rsidP="00EA0B94">
      <w:pPr>
        <w:pStyle w:val="ListParagraph"/>
        <w:numPr>
          <w:ilvl w:val="0"/>
          <w:numId w:val="20"/>
        </w:numPr>
        <w:spacing w:before="0" w:line="240" w:lineRule="auto"/>
        <w:rPr>
          <w:rFonts w:cs="Calibri"/>
          <w:b/>
          <w:bCs w:val="0"/>
        </w:rPr>
      </w:pPr>
      <w:r w:rsidRPr="00E81461">
        <w:rPr>
          <w:rFonts w:cs="Calibri"/>
          <w:bCs w:val="0"/>
        </w:rPr>
        <w:t>50% of $1.87 million allocation awarded so far!</w:t>
      </w:r>
    </w:p>
    <w:p w14:paraId="103D3F5D" w14:textId="2F836080" w:rsidR="00E81461" w:rsidRDefault="00E81461" w:rsidP="00EA0B94">
      <w:pPr>
        <w:pStyle w:val="ListParagraph"/>
        <w:numPr>
          <w:ilvl w:val="0"/>
          <w:numId w:val="20"/>
        </w:numPr>
        <w:spacing w:before="0" w:line="240" w:lineRule="auto"/>
        <w:rPr>
          <w:rFonts w:cs="Calibri"/>
          <w:b/>
          <w:bCs w:val="0"/>
        </w:rPr>
      </w:pPr>
      <w:r w:rsidRPr="00E81461">
        <w:rPr>
          <w:rFonts w:cs="Calibri"/>
          <w:bCs w:val="0"/>
        </w:rPr>
        <w:t>Contact Will Durden to apply</w:t>
      </w:r>
    </w:p>
    <w:p w14:paraId="5E19ED5C" w14:textId="69587F33" w:rsidR="00E81461" w:rsidRDefault="00E81461" w:rsidP="00E81461">
      <w:pPr>
        <w:pStyle w:val="Heading3"/>
      </w:pPr>
      <w:r>
        <w:t>Recent Federal Advocacy Efforts</w:t>
      </w:r>
    </w:p>
    <w:p w14:paraId="4A477A00" w14:textId="77777777" w:rsidR="00E81461" w:rsidRPr="00E81461" w:rsidRDefault="00E81461" w:rsidP="00EA0B94">
      <w:pPr>
        <w:pStyle w:val="ListParagraph"/>
        <w:numPr>
          <w:ilvl w:val="0"/>
          <w:numId w:val="20"/>
        </w:numPr>
        <w:spacing w:before="0" w:line="240" w:lineRule="auto"/>
        <w:rPr>
          <w:rFonts w:cs="Calibri"/>
          <w:b/>
          <w:bCs w:val="0"/>
        </w:rPr>
      </w:pPr>
      <w:r w:rsidRPr="00E81461">
        <w:rPr>
          <w:rFonts w:cs="Calibri"/>
          <w:bCs w:val="0"/>
        </w:rPr>
        <w:t>Will and Troy partnered with COABE Fellow Asha Dore (Shoreline)</w:t>
      </w:r>
    </w:p>
    <w:p w14:paraId="311A8510" w14:textId="6B3B2542" w:rsidR="00E81461" w:rsidRDefault="00E81461" w:rsidP="00EA0B94">
      <w:pPr>
        <w:pStyle w:val="ListParagraph"/>
        <w:numPr>
          <w:ilvl w:val="0"/>
          <w:numId w:val="20"/>
        </w:numPr>
        <w:spacing w:before="0" w:line="240" w:lineRule="auto"/>
        <w:rPr>
          <w:rFonts w:cs="Calibri"/>
          <w:b/>
          <w:bCs w:val="0"/>
        </w:rPr>
      </w:pPr>
      <w:r w:rsidRPr="00E81461">
        <w:rPr>
          <w:rFonts w:cs="Calibri"/>
          <w:bCs w:val="0"/>
        </w:rPr>
        <w:t>We requested $1 billion for adult ed and alternatives to standardized testing</w:t>
      </w:r>
    </w:p>
    <w:p w14:paraId="20B9856C" w14:textId="36F7026C" w:rsidR="00E81461" w:rsidRDefault="00E81461" w:rsidP="00E81461">
      <w:pPr>
        <w:pStyle w:val="Heading3"/>
      </w:pPr>
      <w:r>
        <w:t>State Legislative Update</w:t>
      </w:r>
    </w:p>
    <w:p w14:paraId="0B5ACCA1" w14:textId="77777777" w:rsidR="00E81461" w:rsidRPr="00E81461" w:rsidRDefault="00E81461" w:rsidP="00EA0B94">
      <w:pPr>
        <w:pStyle w:val="ListParagraph"/>
        <w:numPr>
          <w:ilvl w:val="0"/>
          <w:numId w:val="20"/>
        </w:numPr>
        <w:spacing w:before="0" w:after="0" w:line="240" w:lineRule="auto"/>
        <w:contextualSpacing w:val="0"/>
        <w:rPr>
          <w:rFonts w:cs="Calibri"/>
          <w:b/>
          <w:bCs w:val="0"/>
        </w:rPr>
      </w:pPr>
      <w:r w:rsidRPr="00E81461">
        <w:rPr>
          <w:rFonts w:cs="Calibri"/>
          <w:bCs w:val="0"/>
        </w:rPr>
        <w:t>Caseload Forecast strategy on pause</w:t>
      </w:r>
    </w:p>
    <w:p w14:paraId="3568E45A" w14:textId="77777777" w:rsidR="00E81461" w:rsidRPr="00E81461" w:rsidRDefault="00E81461" w:rsidP="00EA0B94">
      <w:pPr>
        <w:pStyle w:val="ListParagraph"/>
        <w:numPr>
          <w:ilvl w:val="0"/>
          <w:numId w:val="20"/>
        </w:numPr>
        <w:spacing w:before="0" w:after="0" w:line="240" w:lineRule="auto"/>
        <w:contextualSpacing w:val="0"/>
        <w:rPr>
          <w:rFonts w:cs="Calibri"/>
          <w:b/>
          <w:bCs w:val="0"/>
        </w:rPr>
      </w:pPr>
      <w:r w:rsidRPr="00E81461">
        <w:rPr>
          <w:rFonts w:cs="Calibri"/>
          <w:bCs w:val="0"/>
        </w:rPr>
        <w:t>Executive Director Paul Francis eager to strategize for next legislative session</w:t>
      </w:r>
    </w:p>
    <w:p w14:paraId="69813F46" w14:textId="3D90D66A" w:rsidR="00E81461" w:rsidRDefault="00E81461" w:rsidP="00EA0B94">
      <w:pPr>
        <w:pStyle w:val="ListParagraph"/>
        <w:numPr>
          <w:ilvl w:val="0"/>
          <w:numId w:val="20"/>
        </w:numPr>
        <w:spacing w:before="0" w:line="240" w:lineRule="auto"/>
        <w:rPr>
          <w:rFonts w:cs="Calibri"/>
          <w:b/>
          <w:bCs w:val="0"/>
        </w:rPr>
      </w:pPr>
      <w:r w:rsidRPr="00E81461">
        <w:rPr>
          <w:rFonts w:cs="Calibri"/>
          <w:bCs w:val="0"/>
        </w:rPr>
        <w:t xml:space="preserve">Contact </w:t>
      </w:r>
      <w:hyperlink r:id="rId14" w:history="1">
        <w:r w:rsidRPr="00E81461">
          <w:rPr>
            <w:rStyle w:val="Hyperlink"/>
            <w:rFonts w:cs="Calibri"/>
            <w:bCs w:val="0"/>
          </w:rPr>
          <w:t>Troy Goracke</w:t>
        </w:r>
      </w:hyperlink>
      <w:r w:rsidRPr="00E81461">
        <w:rPr>
          <w:rFonts w:cs="Calibri"/>
          <w:bCs w:val="0"/>
        </w:rPr>
        <w:t xml:space="preserve"> for more information</w:t>
      </w:r>
    </w:p>
    <w:p w14:paraId="3446F3D7" w14:textId="017BFE80" w:rsidR="00601DEC" w:rsidRDefault="00601DEC" w:rsidP="00601DEC">
      <w:pPr>
        <w:pStyle w:val="Heading3"/>
      </w:pPr>
      <w:r>
        <w:t>IELCE Modules</w:t>
      </w:r>
    </w:p>
    <w:p w14:paraId="457F134E" w14:textId="77777777" w:rsidR="00601DEC" w:rsidRPr="00601DEC" w:rsidRDefault="00601DEC" w:rsidP="00EA0B94">
      <w:pPr>
        <w:pStyle w:val="ListParagraph"/>
        <w:numPr>
          <w:ilvl w:val="0"/>
          <w:numId w:val="20"/>
        </w:numPr>
        <w:spacing w:before="0" w:line="240" w:lineRule="auto"/>
        <w:rPr>
          <w:rFonts w:cs="Calibri"/>
          <w:b/>
          <w:bCs w:val="0"/>
        </w:rPr>
      </w:pPr>
      <w:r w:rsidRPr="00601DEC">
        <w:rPr>
          <w:rFonts w:cs="Calibri"/>
          <w:bCs w:val="0"/>
        </w:rPr>
        <w:t>SBCTC is developing new “IELCE modules” for use in IELCE-funded programming</w:t>
      </w:r>
    </w:p>
    <w:p w14:paraId="371464D0" w14:textId="7CC7CC27" w:rsidR="00601DEC" w:rsidRPr="00601DEC" w:rsidRDefault="00601DEC" w:rsidP="00EA0B94">
      <w:pPr>
        <w:pStyle w:val="ListParagraph"/>
        <w:numPr>
          <w:ilvl w:val="0"/>
          <w:numId w:val="20"/>
        </w:numPr>
        <w:spacing w:before="0" w:line="240" w:lineRule="auto"/>
        <w:rPr>
          <w:rFonts w:cs="Calibri"/>
          <w:b/>
          <w:bCs w:val="0"/>
        </w:rPr>
      </w:pPr>
      <w:r w:rsidRPr="00601DEC">
        <w:rPr>
          <w:rFonts w:cs="Calibri"/>
          <w:bCs w:val="0"/>
        </w:rPr>
        <w:t>These modules help bridge the gap from I-DEA or ESL 1-3 into I-BEST or other transitions into postsecondary</w:t>
      </w:r>
    </w:p>
    <w:p w14:paraId="61C27528" w14:textId="7631987C" w:rsidR="00601DEC" w:rsidRDefault="00601DEC" w:rsidP="00EA0B94">
      <w:pPr>
        <w:pStyle w:val="ListParagraph"/>
        <w:numPr>
          <w:ilvl w:val="0"/>
          <w:numId w:val="20"/>
        </w:numPr>
        <w:spacing w:before="0" w:line="240" w:lineRule="auto"/>
        <w:rPr>
          <w:rFonts w:cs="Calibri"/>
          <w:b/>
          <w:bCs w:val="0"/>
        </w:rPr>
      </w:pPr>
      <w:r w:rsidRPr="00601DEC">
        <w:rPr>
          <w:rFonts w:cs="Calibri"/>
          <w:bCs w:val="0"/>
        </w:rPr>
        <w:t xml:space="preserve">Contact </w:t>
      </w:r>
      <w:hyperlink r:id="rId15" w:history="1">
        <w:r w:rsidRPr="00601DEC">
          <w:rPr>
            <w:rStyle w:val="Hyperlink"/>
            <w:rFonts w:cs="Calibri"/>
            <w:bCs w:val="0"/>
          </w:rPr>
          <w:t>Jodi Ruback</w:t>
        </w:r>
      </w:hyperlink>
      <w:r w:rsidRPr="00601DEC">
        <w:rPr>
          <w:rFonts w:cs="Calibri"/>
          <w:bCs w:val="0"/>
        </w:rPr>
        <w:t xml:space="preserve"> for more information</w:t>
      </w:r>
    </w:p>
    <w:p w14:paraId="7C157A56" w14:textId="1803135F" w:rsidR="00601DEC" w:rsidRDefault="00601DEC" w:rsidP="00601DEC">
      <w:pPr>
        <w:pStyle w:val="Heading3"/>
      </w:pPr>
      <w:r>
        <w:t>Tracking Digital Literacy/Digital Equity</w:t>
      </w:r>
    </w:p>
    <w:p w14:paraId="6A65221D" w14:textId="507C8AC5" w:rsidR="00601DEC" w:rsidRPr="00601DEC" w:rsidRDefault="00601DEC" w:rsidP="00EA0B94">
      <w:pPr>
        <w:pStyle w:val="ListParagraph"/>
        <w:numPr>
          <w:ilvl w:val="0"/>
          <w:numId w:val="20"/>
        </w:numPr>
        <w:spacing w:before="0" w:line="240" w:lineRule="auto"/>
        <w:rPr>
          <w:rFonts w:cs="Calibri"/>
          <w:b/>
          <w:bCs w:val="0"/>
        </w:rPr>
      </w:pPr>
      <w:r w:rsidRPr="00601DEC">
        <w:rPr>
          <w:rFonts w:cs="Calibri"/>
          <w:bCs w:val="0"/>
        </w:rPr>
        <w:t>We are participating in in-state efforts to define and support digital inclusion</w:t>
      </w:r>
    </w:p>
    <w:p w14:paraId="44DA967D" w14:textId="54E48BFD" w:rsidR="00601DEC" w:rsidRPr="00601DEC" w:rsidRDefault="00601DEC" w:rsidP="00EA0B94">
      <w:pPr>
        <w:pStyle w:val="ListParagraph"/>
        <w:numPr>
          <w:ilvl w:val="0"/>
          <w:numId w:val="20"/>
        </w:numPr>
        <w:spacing w:before="0" w:line="240" w:lineRule="auto"/>
        <w:rPr>
          <w:rFonts w:cs="Calibri"/>
          <w:b/>
          <w:bCs w:val="0"/>
        </w:rPr>
      </w:pPr>
      <w:r w:rsidRPr="00601DEC">
        <w:rPr>
          <w:rFonts w:cs="Calibri"/>
          <w:bCs w:val="0"/>
        </w:rPr>
        <w:t>We are also monitoring the flow of dollars from the Federal Infrastructure bill’s Digital Equity Act</w:t>
      </w:r>
    </w:p>
    <w:p w14:paraId="1779DB82" w14:textId="770D72C3" w:rsidR="00601DEC" w:rsidRDefault="002410A3" w:rsidP="00EA0B94">
      <w:pPr>
        <w:pStyle w:val="ListParagraph"/>
        <w:numPr>
          <w:ilvl w:val="0"/>
          <w:numId w:val="20"/>
        </w:numPr>
        <w:spacing w:before="0" w:line="240" w:lineRule="auto"/>
        <w:rPr>
          <w:rFonts w:cs="Calibri"/>
          <w:b/>
          <w:bCs w:val="0"/>
        </w:rPr>
      </w:pPr>
      <w:hyperlink r:id="rId16" w:history="1">
        <w:r w:rsidR="00601DEC" w:rsidRPr="00601DEC">
          <w:rPr>
            <w:rStyle w:val="Hyperlink"/>
            <w:rFonts w:cs="Calibri"/>
            <w:bCs w:val="0"/>
          </w:rPr>
          <w:t>Jodi Ruback</w:t>
        </w:r>
      </w:hyperlink>
      <w:r w:rsidR="00601DEC" w:rsidRPr="00601DEC">
        <w:rPr>
          <w:rFonts w:cs="Calibri"/>
          <w:bCs w:val="0"/>
        </w:rPr>
        <w:t xml:space="preserve"> is our point person on digital equity</w:t>
      </w:r>
    </w:p>
    <w:p w14:paraId="38E6CB6A" w14:textId="2B849443" w:rsidR="00601DEC" w:rsidRDefault="00BE0501" w:rsidP="00601DEC">
      <w:pPr>
        <w:pStyle w:val="Heading3"/>
      </w:pPr>
      <w:r>
        <w:t>Federal Program Review of SBCTC</w:t>
      </w:r>
    </w:p>
    <w:p w14:paraId="51A27D53" w14:textId="77777777" w:rsidR="00BE0501" w:rsidRPr="00BE0501" w:rsidRDefault="00BE0501" w:rsidP="00EA0B94">
      <w:pPr>
        <w:pStyle w:val="ListParagraph"/>
        <w:numPr>
          <w:ilvl w:val="0"/>
          <w:numId w:val="20"/>
        </w:numPr>
        <w:spacing w:before="0" w:after="0" w:line="240" w:lineRule="auto"/>
        <w:contextualSpacing w:val="0"/>
        <w:rPr>
          <w:rFonts w:cs="Calibri"/>
          <w:b/>
          <w:bCs w:val="0"/>
        </w:rPr>
      </w:pPr>
      <w:r w:rsidRPr="00BE0501">
        <w:rPr>
          <w:rFonts w:cs="Calibri"/>
          <w:bCs w:val="0"/>
        </w:rPr>
        <w:t>The Feds recently concluded five-day federal program review</w:t>
      </w:r>
    </w:p>
    <w:p w14:paraId="61AEB038" w14:textId="77777777" w:rsidR="00BE0501" w:rsidRPr="00BE0501" w:rsidRDefault="00BE0501" w:rsidP="00EA0B94">
      <w:pPr>
        <w:pStyle w:val="ListParagraph"/>
        <w:numPr>
          <w:ilvl w:val="0"/>
          <w:numId w:val="20"/>
        </w:numPr>
        <w:spacing w:before="0" w:after="0" w:line="240" w:lineRule="auto"/>
        <w:contextualSpacing w:val="0"/>
        <w:rPr>
          <w:rFonts w:cs="Calibri"/>
          <w:b/>
          <w:bCs w:val="0"/>
        </w:rPr>
      </w:pPr>
      <w:r w:rsidRPr="00BE0501">
        <w:rPr>
          <w:rFonts w:cs="Calibri"/>
          <w:bCs w:val="0"/>
        </w:rPr>
        <w:t>Thanks to a very organized BEdA team – months spent preparing for review!</w:t>
      </w:r>
    </w:p>
    <w:p w14:paraId="05AB30BC" w14:textId="77777777" w:rsidR="00BE0501" w:rsidRPr="00BE0501" w:rsidRDefault="00BE0501" w:rsidP="00EA0B94">
      <w:pPr>
        <w:pStyle w:val="ListParagraph"/>
        <w:numPr>
          <w:ilvl w:val="0"/>
          <w:numId w:val="20"/>
        </w:numPr>
        <w:spacing w:before="0" w:after="0" w:line="240" w:lineRule="auto"/>
        <w:contextualSpacing w:val="0"/>
        <w:rPr>
          <w:rFonts w:cs="Calibri"/>
          <w:b/>
          <w:bCs w:val="0"/>
        </w:rPr>
      </w:pPr>
      <w:r w:rsidRPr="00BE0501">
        <w:rPr>
          <w:rFonts w:cs="Calibri"/>
          <w:bCs w:val="0"/>
        </w:rPr>
        <w:t>Our biggest “commendation” is for our program review process – kudos to Scott Toscano!</w:t>
      </w:r>
    </w:p>
    <w:p w14:paraId="13794E5A" w14:textId="4A77C852" w:rsidR="00BE0501" w:rsidRPr="00BE0501" w:rsidRDefault="00BE0501" w:rsidP="00EA0B94">
      <w:pPr>
        <w:pStyle w:val="ListParagraph"/>
        <w:numPr>
          <w:ilvl w:val="0"/>
          <w:numId w:val="20"/>
        </w:numPr>
        <w:spacing w:before="0" w:after="0" w:line="240" w:lineRule="auto"/>
        <w:contextualSpacing w:val="0"/>
        <w:rPr>
          <w:rFonts w:cs="Calibri"/>
          <w:b/>
          <w:bCs w:val="0"/>
        </w:rPr>
      </w:pPr>
      <w:r w:rsidRPr="00BE0501">
        <w:rPr>
          <w:rFonts w:cs="Calibri"/>
          <w:bCs w:val="0"/>
        </w:rPr>
        <w:t>“Bland” results – that’s a good thing!</w:t>
      </w:r>
    </w:p>
    <w:p w14:paraId="2FBF930F" w14:textId="77777777" w:rsidR="00BE0501" w:rsidRPr="00BE0501" w:rsidRDefault="00BE0501" w:rsidP="00EA0B94">
      <w:pPr>
        <w:pStyle w:val="ListParagraph"/>
        <w:numPr>
          <w:ilvl w:val="0"/>
          <w:numId w:val="20"/>
        </w:numPr>
        <w:spacing w:before="0" w:after="0" w:line="240" w:lineRule="auto"/>
        <w:contextualSpacing w:val="0"/>
        <w:rPr>
          <w:rFonts w:cs="Calibri"/>
          <w:b/>
          <w:bCs w:val="0"/>
        </w:rPr>
      </w:pPr>
      <w:r w:rsidRPr="00BE0501">
        <w:rPr>
          <w:rFonts w:cs="Calibri"/>
          <w:bCs w:val="0"/>
        </w:rPr>
        <w:lastRenderedPageBreak/>
        <w:t>Thanks to those who opened up their programs for the review:</w:t>
      </w:r>
    </w:p>
    <w:p w14:paraId="63798169" w14:textId="77777777" w:rsidR="00BE0501" w:rsidRPr="00BE0501" w:rsidRDefault="00BE0501" w:rsidP="00EA0B94">
      <w:pPr>
        <w:pStyle w:val="ListParagraph"/>
        <w:numPr>
          <w:ilvl w:val="1"/>
          <w:numId w:val="20"/>
        </w:numPr>
        <w:spacing w:before="0" w:after="0" w:line="240" w:lineRule="auto"/>
        <w:contextualSpacing w:val="0"/>
        <w:rPr>
          <w:rFonts w:cs="Calibri"/>
          <w:b/>
          <w:bCs w:val="0"/>
        </w:rPr>
      </w:pPr>
      <w:r w:rsidRPr="00BE0501">
        <w:rPr>
          <w:rFonts w:cs="Calibri"/>
          <w:bCs w:val="0"/>
        </w:rPr>
        <w:t>Highline College, Hopelink, Lake Washington Institute of Technology, Pierce College, Tacoma Community House, and Tacoma Community College</w:t>
      </w:r>
    </w:p>
    <w:p w14:paraId="09167C66" w14:textId="4766869D" w:rsidR="00E81461" w:rsidRPr="00E81461" w:rsidRDefault="00BE0501" w:rsidP="00EA0B94">
      <w:pPr>
        <w:pStyle w:val="ListParagraph"/>
        <w:numPr>
          <w:ilvl w:val="0"/>
          <w:numId w:val="20"/>
        </w:numPr>
        <w:spacing w:before="0" w:after="0" w:line="240" w:lineRule="auto"/>
        <w:contextualSpacing w:val="0"/>
        <w:rPr>
          <w:rFonts w:cs="Calibri"/>
          <w:b/>
          <w:bCs w:val="0"/>
        </w:rPr>
      </w:pPr>
      <w:r w:rsidRPr="00BE0501">
        <w:rPr>
          <w:rFonts w:cs="Calibri"/>
          <w:bCs w:val="0"/>
        </w:rPr>
        <w:t>And thanks to all who participated in a program panel!</w:t>
      </w:r>
    </w:p>
    <w:p w14:paraId="7174DDAE" w14:textId="220EAB3D" w:rsidR="00AB690D" w:rsidRDefault="00AB690D" w:rsidP="00AB690D">
      <w:pPr>
        <w:pStyle w:val="Heading3"/>
      </w:pPr>
      <w:r>
        <w:t>Professional Development</w:t>
      </w:r>
    </w:p>
    <w:p w14:paraId="7D38087E" w14:textId="6402076D" w:rsidR="00AB690D" w:rsidRDefault="002410A3" w:rsidP="00EA0B94">
      <w:pPr>
        <w:pStyle w:val="ListParagraph"/>
        <w:numPr>
          <w:ilvl w:val="0"/>
          <w:numId w:val="20"/>
        </w:numPr>
        <w:spacing w:before="0" w:line="240" w:lineRule="auto"/>
        <w:rPr>
          <w:rFonts w:cs="Calibri"/>
          <w:b/>
          <w:bCs w:val="0"/>
        </w:rPr>
      </w:pPr>
      <w:hyperlink r:id="rId17" w:history="1">
        <w:r w:rsidR="00AB690D" w:rsidRPr="00AB690D">
          <w:rPr>
            <w:rStyle w:val="Hyperlink"/>
            <w:rFonts w:cs="Calibri"/>
            <w:bCs w:val="0"/>
          </w:rPr>
          <w:t>MarcusAntonio Gunn</w:t>
        </w:r>
      </w:hyperlink>
      <w:r w:rsidR="00AB690D" w:rsidRPr="00AB690D">
        <w:rPr>
          <w:rFonts w:cs="Calibri"/>
          <w:bCs w:val="0"/>
        </w:rPr>
        <w:t xml:space="preserve"> continues to lead the way in PD for BEdA</w:t>
      </w:r>
    </w:p>
    <w:p w14:paraId="69AAB9CB" w14:textId="35913D8C" w:rsidR="00AB690D" w:rsidRDefault="00AB690D" w:rsidP="00AB690D">
      <w:pPr>
        <w:pStyle w:val="Heading3"/>
      </w:pPr>
      <w:r>
        <w:t>New Program Administrator Hire</w:t>
      </w:r>
    </w:p>
    <w:p w14:paraId="7B69CE1E" w14:textId="79CA27C1" w:rsidR="00AB690D" w:rsidRPr="00AB690D" w:rsidRDefault="00AB690D" w:rsidP="00EA0B94">
      <w:pPr>
        <w:pStyle w:val="ListParagraph"/>
        <w:numPr>
          <w:ilvl w:val="0"/>
          <w:numId w:val="20"/>
        </w:numPr>
        <w:spacing w:before="0" w:line="240" w:lineRule="auto"/>
        <w:rPr>
          <w:rFonts w:cs="Calibri"/>
          <w:b/>
          <w:bCs w:val="0"/>
        </w:rPr>
      </w:pPr>
      <w:r w:rsidRPr="00601DEC">
        <w:rPr>
          <w:rFonts w:cs="Calibri"/>
          <w:bCs w:val="0"/>
        </w:rPr>
        <w:t>W</w:t>
      </w:r>
      <w:r>
        <w:rPr>
          <w:rFonts w:cs="Calibri"/>
          <w:bCs w:val="0"/>
        </w:rPr>
        <w:t>atch for a job announcement coming soon</w:t>
      </w:r>
    </w:p>
    <w:p w14:paraId="2515406C" w14:textId="7F8BD259" w:rsidR="00AB690D" w:rsidRDefault="00AB690D" w:rsidP="00AB690D">
      <w:pPr>
        <w:pStyle w:val="Heading3"/>
      </w:pPr>
      <w:r>
        <w:t>New and ongoing administrator canvas course</w:t>
      </w:r>
    </w:p>
    <w:p w14:paraId="4FE74656" w14:textId="1A4DF548" w:rsidR="00AB690D" w:rsidRPr="00BE0501" w:rsidRDefault="00AB690D" w:rsidP="00EA0B94">
      <w:pPr>
        <w:pStyle w:val="ListParagraph"/>
        <w:numPr>
          <w:ilvl w:val="0"/>
          <w:numId w:val="20"/>
        </w:numPr>
        <w:spacing w:before="0" w:after="0" w:line="240" w:lineRule="auto"/>
        <w:contextualSpacing w:val="0"/>
        <w:rPr>
          <w:rFonts w:cs="Calibri"/>
          <w:b/>
          <w:bCs w:val="0"/>
        </w:rPr>
      </w:pPr>
      <w:r>
        <w:rPr>
          <w:rFonts w:cs="Calibri"/>
          <w:bCs w:val="0"/>
        </w:rPr>
        <w:t>Excellent resource for new and returning administrators</w:t>
      </w:r>
    </w:p>
    <w:p w14:paraId="0B344868" w14:textId="24B875EF" w:rsidR="00AB690D" w:rsidRDefault="00AB690D" w:rsidP="00AB690D">
      <w:pPr>
        <w:pStyle w:val="Heading3"/>
      </w:pPr>
      <w:r>
        <w:t>Navigator Study</w:t>
      </w:r>
    </w:p>
    <w:p w14:paraId="48159B5C" w14:textId="6CF6DC23" w:rsidR="00AB690D" w:rsidRPr="00AB690D" w:rsidRDefault="00AB690D" w:rsidP="00EA0B94">
      <w:pPr>
        <w:pStyle w:val="ListParagraph"/>
        <w:numPr>
          <w:ilvl w:val="0"/>
          <w:numId w:val="20"/>
        </w:numPr>
        <w:spacing w:before="0" w:after="0" w:line="240" w:lineRule="auto"/>
        <w:contextualSpacing w:val="0"/>
        <w:rPr>
          <w:rFonts w:cs="Calibri"/>
          <w:b/>
          <w:bCs w:val="0"/>
        </w:rPr>
      </w:pPr>
      <w:r w:rsidRPr="00AB690D">
        <w:rPr>
          <w:rFonts w:cs="Calibri"/>
          <w:bCs w:val="0"/>
        </w:rPr>
        <w:t>Opportunity to receive free training for career navigation services</w:t>
      </w:r>
    </w:p>
    <w:p w14:paraId="6FCA6E42" w14:textId="6B2AF3B9" w:rsidR="00AB690D" w:rsidRPr="00BE0501" w:rsidRDefault="00AB690D" w:rsidP="00EA0B94">
      <w:pPr>
        <w:pStyle w:val="ListParagraph"/>
        <w:numPr>
          <w:ilvl w:val="0"/>
          <w:numId w:val="20"/>
        </w:numPr>
        <w:spacing w:before="0" w:after="0" w:line="240" w:lineRule="auto"/>
        <w:contextualSpacing w:val="0"/>
        <w:rPr>
          <w:rFonts w:cs="Calibri"/>
          <w:b/>
          <w:bCs w:val="0"/>
        </w:rPr>
      </w:pPr>
      <w:r w:rsidRPr="00AB690D">
        <w:rPr>
          <w:rFonts w:cs="Calibri"/>
          <w:bCs w:val="0"/>
        </w:rPr>
        <w:t xml:space="preserve">Email sent 10/12; Contact </w:t>
      </w:r>
      <w:hyperlink r:id="rId18" w:history="1">
        <w:r w:rsidRPr="00AB690D">
          <w:rPr>
            <w:rStyle w:val="Hyperlink"/>
            <w:rFonts w:cs="Calibri"/>
            <w:bCs w:val="0"/>
          </w:rPr>
          <w:t>MarcusAntonio Gunn</w:t>
        </w:r>
      </w:hyperlink>
      <w:r w:rsidRPr="00AB690D">
        <w:rPr>
          <w:rFonts w:cs="Calibri"/>
          <w:bCs w:val="0"/>
        </w:rPr>
        <w:t xml:space="preserve"> for more information</w:t>
      </w:r>
    </w:p>
    <w:p w14:paraId="5D0A332C" w14:textId="3293B0A6" w:rsidR="009B4CC3" w:rsidRDefault="009B4CC3" w:rsidP="00CB21CB">
      <w:pPr>
        <w:pStyle w:val="Heading2"/>
      </w:pPr>
      <w:r>
        <w:t>IC Update</w:t>
      </w:r>
    </w:p>
    <w:p w14:paraId="1B9BA761" w14:textId="089C2A7A" w:rsidR="002524D9" w:rsidRDefault="002524D9" w:rsidP="009B4CC3">
      <w:pPr>
        <w:spacing w:before="0" w:line="240" w:lineRule="auto"/>
        <w:rPr>
          <w:rFonts w:cs="Calibri"/>
          <w:b/>
          <w:bCs w:val="0"/>
        </w:rPr>
      </w:pPr>
      <w:r>
        <w:rPr>
          <w:rFonts w:cs="Calibri"/>
          <w:bCs w:val="0"/>
        </w:rPr>
        <w:t>Michael shared that IC passed the following recommendation at their May 2022 meeting:</w:t>
      </w:r>
    </w:p>
    <w:p w14:paraId="66EC9FF4" w14:textId="5DA427E7" w:rsidR="009B4CC3" w:rsidRDefault="002524D9" w:rsidP="002524D9">
      <w:pPr>
        <w:spacing w:before="0" w:line="240" w:lineRule="auto"/>
        <w:ind w:left="360"/>
        <w:rPr>
          <w:rFonts w:cs="Calibri"/>
          <w:b/>
          <w:bCs w:val="0"/>
        </w:rPr>
      </w:pPr>
      <w:r w:rsidRPr="002524D9">
        <w:rPr>
          <w:rFonts w:cs="Calibri"/>
          <w:bCs w:val="0"/>
          <w:i/>
          <w:iCs/>
        </w:rPr>
        <w:t>The Instruction Commission of Washington State Community and Technical Colleges recognize that during remote operations due to the COVID-19 pandemic, students in Basic Education for Adults (BEdA) were able to demonstrate basic education needs, and resulting measurable learning gains, in alternative ways instead of the CASAS test. We recommend that Community and Technical Colleges be allowed to pilot alternative assessments of student need and learning gains. We have seen a number of colleges and universities in-state and nationwide moving away from standardized testing to place students into college-level classes. Retaining a high stakes test for one of our most at-risk populations is clearly inequitable. As our system has focused on ending systemic racism and discrimination, we advocate for the exploration of alternative means of measuring student learning to treat BEdA students as we do other students at our colleges</w:t>
      </w:r>
      <w:r w:rsidRPr="002524D9">
        <w:rPr>
          <w:rFonts w:cs="Calibri"/>
          <w:bCs w:val="0"/>
        </w:rPr>
        <w:t>.</w:t>
      </w:r>
    </w:p>
    <w:p w14:paraId="7D9BB543" w14:textId="6539C199" w:rsidR="00EA0B94" w:rsidRDefault="00EA0B94" w:rsidP="00EA0B94">
      <w:pPr>
        <w:spacing w:before="0" w:line="240" w:lineRule="auto"/>
        <w:rPr>
          <w:rFonts w:cs="Calibri"/>
          <w:b/>
          <w:bCs w:val="0"/>
        </w:rPr>
      </w:pPr>
      <w:r>
        <w:rPr>
          <w:rFonts w:cs="Calibri"/>
          <w:bCs w:val="0"/>
        </w:rPr>
        <w:t>He also shared that he is rolling off as the CBS Liaison and our new rep will be Jenni Martin of Spokane.</w:t>
      </w:r>
    </w:p>
    <w:p w14:paraId="73C4F008" w14:textId="70B4485E" w:rsidR="00EA0B94" w:rsidRDefault="00EA0B94" w:rsidP="00EA0B94">
      <w:pPr>
        <w:spacing w:before="0" w:line="240" w:lineRule="auto"/>
        <w:rPr>
          <w:rFonts w:cs="Calibri"/>
          <w:b/>
          <w:bCs w:val="0"/>
        </w:rPr>
      </w:pPr>
      <w:r>
        <w:rPr>
          <w:rFonts w:cs="Calibri"/>
          <w:bCs w:val="0"/>
        </w:rPr>
        <w:t>He also asked if there were more items that we’d like brought forward to IC?</w:t>
      </w:r>
    </w:p>
    <w:p w14:paraId="4F49234D" w14:textId="6BF56CDC" w:rsidR="00EA0B94" w:rsidRDefault="00EA0B94" w:rsidP="00EA0B94">
      <w:pPr>
        <w:pStyle w:val="ListParagraph"/>
        <w:numPr>
          <w:ilvl w:val="0"/>
          <w:numId w:val="21"/>
        </w:numPr>
        <w:spacing w:before="0" w:line="240" w:lineRule="auto"/>
        <w:rPr>
          <w:rFonts w:cs="Calibri"/>
          <w:b/>
          <w:bCs w:val="0"/>
        </w:rPr>
      </w:pPr>
      <w:r>
        <w:rPr>
          <w:rFonts w:cs="Calibri"/>
          <w:bCs w:val="0"/>
        </w:rPr>
        <w:t>Proper funding for basic education’s HS+ program (like Running Start), HS+ has no funding for the dual enrollment.</w:t>
      </w:r>
    </w:p>
    <w:p w14:paraId="415E2C55" w14:textId="7A8AFE10" w:rsidR="00EA0B94" w:rsidRPr="00EA0B94" w:rsidRDefault="00A13D68" w:rsidP="00EA0B94">
      <w:pPr>
        <w:pStyle w:val="ListParagraph"/>
        <w:numPr>
          <w:ilvl w:val="0"/>
          <w:numId w:val="21"/>
        </w:numPr>
        <w:spacing w:before="0" w:line="240" w:lineRule="auto"/>
        <w:rPr>
          <w:rFonts w:cs="Calibri"/>
          <w:b/>
          <w:bCs w:val="0"/>
        </w:rPr>
      </w:pPr>
      <w:r>
        <w:rPr>
          <w:rFonts w:cs="Calibri"/>
          <w:bCs w:val="0"/>
        </w:rPr>
        <w:t>Space utilization in campus buildings. BEdA classrooms tend to be in the least maintained building, which further promotes the feeling on not belonging. SAI points should connect to the facilities.</w:t>
      </w:r>
    </w:p>
    <w:p w14:paraId="0DD8B991" w14:textId="115BABF5" w:rsidR="00A13D68" w:rsidRDefault="00A13D68" w:rsidP="006A667F">
      <w:pPr>
        <w:pStyle w:val="Heading2"/>
      </w:pPr>
      <w:r>
        <w:t>CASAS Testing and Attendance requirements presentation</w:t>
      </w:r>
    </w:p>
    <w:p w14:paraId="04E07DDF" w14:textId="6B15C8FF" w:rsidR="00A13D68" w:rsidRDefault="00CD3591" w:rsidP="00A13D68">
      <w:pPr>
        <w:spacing w:before="0" w:line="240" w:lineRule="auto"/>
        <w:rPr>
          <w:rFonts w:cs="Calibri"/>
          <w:b/>
          <w:bCs w:val="0"/>
        </w:rPr>
      </w:pPr>
      <w:r>
        <w:rPr>
          <w:rFonts w:cs="Calibri"/>
          <w:bCs w:val="0"/>
        </w:rPr>
        <w:t xml:space="preserve">The Innovations Committee shared a presentation about Alternatives to CASAS Testing. </w:t>
      </w:r>
      <w:r w:rsidRPr="00CD3591">
        <w:rPr>
          <w:rFonts w:cs="Calibri"/>
          <w:bCs w:val="0"/>
        </w:rPr>
        <w:t>We acknowledge that SBCTC BEdA is accountable to the Workforce Innovation and Opportunity Act (WIOA), Office of Career, Technical, and Adult Education (OCTAE), and the National Reporting System (NRS). This proposal aims to find ways to determine eligibility, appropriately place students, and measure their progress that is either in alignment with the current definition of Measurable Skill Gains (MSG) or follows authentic, student-centered assessment practices. This proposal does not replace CASAS.</w:t>
      </w:r>
    </w:p>
    <w:p w14:paraId="3DCCBCD2" w14:textId="76124388" w:rsidR="00CD3591" w:rsidRDefault="00CD3591" w:rsidP="00A13D68">
      <w:pPr>
        <w:spacing w:before="0" w:line="240" w:lineRule="auto"/>
        <w:rPr>
          <w:rFonts w:cs="Calibri"/>
          <w:b/>
          <w:bCs w:val="0"/>
        </w:rPr>
      </w:pPr>
      <w:r w:rsidRPr="00CD3591">
        <w:rPr>
          <w:rFonts w:cs="Calibri"/>
          <w:bCs w:val="0"/>
        </w:rPr>
        <w:t>This proposal aligns with the state board's vision to lead with racial equity and transform lives within a culture of belonging that advances racial, social, and economic justice. This is an opportunity to minimize the equity and opportunity gaps for BEdA students while demonstrating inclusive practices.</w:t>
      </w:r>
    </w:p>
    <w:p w14:paraId="35B5B131" w14:textId="51F5E2E2" w:rsidR="00CD3591" w:rsidRDefault="00CD3591" w:rsidP="00A13D68">
      <w:pPr>
        <w:spacing w:before="0" w:line="240" w:lineRule="auto"/>
        <w:rPr>
          <w:rFonts w:cs="Calibri"/>
          <w:b/>
          <w:bCs w:val="0"/>
        </w:rPr>
      </w:pPr>
      <w:r w:rsidRPr="00CD3591">
        <w:rPr>
          <w:rFonts w:cs="Calibri"/>
          <w:bCs w:val="0"/>
        </w:rPr>
        <w:t xml:space="preserve">Standardized tests do not accurately and equitably depict all student's potential. Bias is inherent with standardized testing. This has been studied and documented for many years. The pandemic has provided an opportunity to reconsider long-standing testing practices. BEdA students are among the demographics that </w:t>
      </w:r>
      <w:r w:rsidRPr="00CD3591">
        <w:rPr>
          <w:rFonts w:cs="Calibri"/>
          <w:bCs w:val="0"/>
        </w:rPr>
        <w:lastRenderedPageBreak/>
        <w:t>standardized testing hurts the most, yet BEdA providers lack the ability to offer alternate options. Additionally, this practice is not in alignment with the vision of SBCTC when a standardized test is the only measure granted to BEdA programming.</w:t>
      </w:r>
    </w:p>
    <w:p w14:paraId="610DD3D0" w14:textId="241CE15E" w:rsidR="00CD3591" w:rsidRDefault="00CD3591" w:rsidP="00A13D68">
      <w:pPr>
        <w:spacing w:before="0" w:line="240" w:lineRule="auto"/>
        <w:rPr>
          <w:rFonts w:cs="Calibri"/>
          <w:b/>
          <w:bCs w:val="0"/>
        </w:rPr>
      </w:pPr>
      <w:r w:rsidRPr="00CD3591">
        <w:rPr>
          <w:rFonts w:cs="Calibri"/>
          <w:bCs w:val="0"/>
        </w:rPr>
        <w:t>The Washington State Guided Pathways Advisory Committee adopted the Guided Pathways vision, mission, and guiding principles which seek to create an equitable system through “urgent, radical, equity-minded, transformational change” and “culturally responsive commitment to racial and social equity by dismantling systemic policies and practices that perpetuate inequities”. This proposal aligns with the vision and guiding principles and will advance the social and racial justice work being done within our programs to support BEdA students and align with Guided Pathways.</w:t>
      </w:r>
    </w:p>
    <w:p w14:paraId="02FEAAAB" w14:textId="717AA9BE" w:rsidR="00CD3591" w:rsidRDefault="00CD3591" w:rsidP="00A13D68">
      <w:pPr>
        <w:spacing w:before="0" w:line="240" w:lineRule="auto"/>
        <w:rPr>
          <w:rFonts w:cs="Calibri"/>
          <w:b/>
          <w:bCs w:val="0"/>
        </w:rPr>
      </w:pPr>
      <w:r w:rsidRPr="00CD3591">
        <w:rPr>
          <w:rFonts w:cs="Calibri"/>
          <w:bCs w:val="0"/>
        </w:rPr>
        <w:t>The CASAS was selected in 2003 as the systemwide assessment method. BEdA programs have evolved over the years. Programs have developed pathways, articulation agreements, and course assessments. It is time to re-evaluate assessment options for BEdA.</w:t>
      </w:r>
    </w:p>
    <w:p w14:paraId="09CEC581" w14:textId="4992B2F2" w:rsidR="00CD3591" w:rsidRDefault="00CD3591" w:rsidP="00A13D68">
      <w:pPr>
        <w:spacing w:before="0" w:line="240" w:lineRule="auto"/>
        <w:rPr>
          <w:rFonts w:cs="Calibri"/>
          <w:b/>
          <w:bCs w:val="0"/>
        </w:rPr>
      </w:pPr>
      <w:r w:rsidRPr="00CD3591">
        <w:rPr>
          <w:rFonts w:cs="Calibri"/>
          <w:bCs w:val="0"/>
        </w:rPr>
        <w:t xml:space="preserve">The BEdA handbook progression section states each provider must develop and follow a written progression policy describing how students advance and achieve MSG from entry to exit. One of the required elements of the progression policy is to document how </w:t>
      </w:r>
      <w:proofErr w:type="spellStart"/>
      <w:r w:rsidRPr="00CD3591">
        <w:rPr>
          <w:rFonts w:cs="Calibri"/>
          <w:bCs w:val="0"/>
        </w:rPr>
        <w:t>students</w:t>
      </w:r>
      <w:proofErr w:type="spellEnd"/>
      <w:r w:rsidRPr="00CD3591">
        <w:rPr>
          <w:rFonts w:cs="Calibri"/>
          <w:bCs w:val="0"/>
        </w:rPr>
        <w:t xml:space="preserve"> progress which may include: 1. Grades or course completion; 2. Evidence of progress (assessments, meeting course outcomes); 3. Employer progress report; 4. Passing occupation or knowledge-based exams; 5. CASAS scores.  The framework for alternative methods for assessing student progression seems to be aligned and supported through existing compliance measures.</w:t>
      </w:r>
    </w:p>
    <w:p w14:paraId="1BE7C775" w14:textId="16A9B935" w:rsidR="00CD3591" w:rsidRDefault="000A1365" w:rsidP="00A13D68">
      <w:pPr>
        <w:spacing w:before="0" w:line="240" w:lineRule="auto"/>
        <w:rPr>
          <w:rFonts w:cs="Calibri"/>
          <w:b/>
          <w:bCs w:val="0"/>
        </w:rPr>
      </w:pPr>
      <w:r w:rsidRPr="000A1365">
        <w:rPr>
          <w:rFonts w:cs="Calibri"/>
          <w:bCs w:val="0"/>
        </w:rPr>
        <w:t>The Technical Assistance Guide for Performance Accountability under the Workforce Innovation and Opportunity Act, Appendix B, aligns with the current NRS approved levels for ABE and ESL levels one through six. Exhibit B details educational functioning levels (EFL) by skills required at exit of every level rather than CASAS test ranges. These are approved through WIOA and use the College and Career Readiness (CCR) Standards for Adult Education as the foundation.</w:t>
      </w:r>
    </w:p>
    <w:p w14:paraId="0832F169" w14:textId="1895FC9B" w:rsidR="000A1365" w:rsidRDefault="000A1365" w:rsidP="00A13D68">
      <w:pPr>
        <w:spacing w:before="0" w:line="240" w:lineRule="auto"/>
        <w:rPr>
          <w:rFonts w:cs="Calibri"/>
          <w:b/>
          <w:bCs w:val="0"/>
        </w:rPr>
      </w:pPr>
      <w:r w:rsidRPr="000A1365">
        <w:rPr>
          <w:rFonts w:cs="Calibri"/>
          <w:bCs w:val="0"/>
        </w:rPr>
        <w:t>The ability to authentically assess our students will support a culture of belonging to education. This proposal is in alignment with the placement and assessment practices of higher education institutions throughout the state and nation. BEdA students are subject to additional testing due to systemic policies that are stagnant and preserve practices that separate them from the campus community. Standardized testing does not consider students who can demonstrate academic proficiency in other ways. Because standardized testing can lead to a focus on the achievement of one single assessment, colleges are moving towards other forms of assessment including Directed Self-Placement or Multiple Measures. BEdA programs should be allowed to demonstrate placement and progression in ways that align with the programming of their campus or organization.</w:t>
      </w:r>
    </w:p>
    <w:p w14:paraId="4D0876C9" w14:textId="6A4653B2" w:rsidR="000A1365" w:rsidRPr="00A13D68" w:rsidRDefault="000A1365" w:rsidP="00A13D68">
      <w:pPr>
        <w:spacing w:before="0" w:line="240" w:lineRule="auto"/>
        <w:rPr>
          <w:rFonts w:cs="Calibri"/>
          <w:b/>
          <w:bCs w:val="0"/>
        </w:rPr>
      </w:pPr>
      <w:r w:rsidRPr="000A1365">
        <w:rPr>
          <w:rFonts w:cs="Calibri"/>
          <w:bCs w:val="0"/>
        </w:rPr>
        <w:t>Programs developed alternative methods to determine eligibility, place, and assess students from March 2020 to June 2021. The pandemic provided an opportunity for programs to experiment with alternate options to serve students in a virtual learning environment. BEdA students and faculty have successfully adapted to virtual instruction. BEdA programming will not return to the same structure that existed before the pandemic. The remote CASAS option is not conducive for the increase in numbers of fully online students. It is time consuming and costly for programs to conduct. Alternate options support the permanent shift to virtual instruction.</w:t>
      </w:r>
    </w:p>
    <w:p w14:paraId="03A7E343" w14:textId="06DC75FD" w:rsidR="00D564DC" w:rsidRDefault="00D51CF6" w:rsidP="006A667F">
      <w:pPr>
        <w:pStyle w:val="Heading2"/>
      </w:pPr>
      <w:r>
        <w:t>activity – what are your top priorities for cbs to work on this year?</w:t>
      </w:r>
    </w:p>
    <w:p w14:paraId="6BF5D100" w14:textId="77777777" w:rsidR="00D51CF6" w:rsidRPr="00D51CF6" w:rsidRDefault="00D51CF6" w:rsidP="00D51CF6">
      <w:pPr>
        <w:pStyle w:val="ListParagraph"/>
        <w:numPr>
          <w:ilvl w:val="0"/>
          <w:numId w:val="23"/>
        </w:numPr>
        <w:spacing w:after="0" w:line="240" w:lineRule="auto"/>
        <w:contextualSpacing w:val="0"/>
        <w:rPr>
          <w:rFonts w:cs="Calibri"/>
          <w:b/>
          <w:bCs w:val="0"/>
        </w:rPr>
      </w:pPr>
      <w:r w:rsidRPr="00D51CF6">
        <w:rPr>
          <w:rFonts w:cs="Calibri"/>
          <w:bCs w:val="0"/>
        </w:rPr>
        <w:t>What keeps you up at night?</w:t>
      </w:r>
    </w:p>
    <w:p w14:paraId="505FD048"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ctcLink</w:t>
      </w:r>
    </w:p>
    <w:p w14:paraId="06C62790"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Students – log in, security questions, overall complexities especially with transitioning</w:t>
      </w:r>
    </w:p>
    <w:p w14:paraId="7AE864C6"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Attributes going away from student records, coding on I-BEST</w:t>
      </w:r>
    </w:p>
    <w:p w14:paraId="406EF93D"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Employee use – faculty pay, very time-consuming to walk students through all steps</w:t>
      </w:r>
    </w:p>
    <w:p w14:paraId="7C5C75FE"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1/3 of core mission area was omitted in consideration of the system</w:t>
      </w:r>
    </w:p>
    <w:p w14:paraId="02279381"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Class build functions (combine and co-</w:t>
      </w:r>
      <w:proofErr w:type="spellStart"/>
      <w:r w:rsidRPr="00D51CF6">
        <w:rPr>
          <w:rFonts w:cs="Calibri"/>
          <w:bCs w:val="0"/>
        </w:rPr>
        <w:t>reqs</w:t>
      </w:r>
      <w:proofErr w:type="spellEnd"/>
      <w:r w:rsidRPr="00D51CF6">
        <w:rPr>
          <w:rFonts w:cs="Calibri"/>
          <w:bCs w:val="0"/>
        </w:rPr>
        <w:t xml:space="preserve"> waitlists)</w:t>
      </w:r>
    </w:p>
    <w:p w14:paraId="435263A6"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Academic Advisement Reports and making HS+ work in the system</w:t>
      </w:r>
    </w:p>
    <w:p w14:paraId="4AC5C274"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lastRenderedPageBreak/>
        <w:t>Security roles consistent across the state (assigned to the job position) TCC is the only college to have access in BEdA to quick admit</w:t>
      </w:r>
    </w:p>
    <w:p w14:paraId="1FC1C33F"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Reporting integrity based on conversations from the Legacy system</w:t>
      </w:r>
    </w:p>
    <w:p w14:paraId="676BF8F6"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Integration of outside applications does not work</w:t>
      </w:r>
    </w:p>
    <w:p w14:paraId="343AF499"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Funding around ctcLink</w:t>
      </w:r>
    </w:p>
    <w:p w14:paraId="54C65564"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Most providers do quick admit process</w:t>
      </w:r>
    </w:p>
    <w:p w14:paraId="57C6C5ED"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Abbreviated application for BEdA students actually has negative repercussions</w:t>
      </w:r>
    </w:p>
    <w:p w14:paraId="7FA404D0"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More than 50% of staff Business offices and financial aid have left due to ctcLink</w:t>
      </w:r>
    </w:p>
    <w:p w14:paraId="52599918"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Narrative about colleges not bringing in the enrollment but challenges getting through the process</w:t>
      </w:r>
    </w:p>
    <w:p w14:paraId="52531F89"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Not truly a state-wide system when students have to reapply to another college in the system</w:t>
      </w:r>
    </w:p>
    <w:p w14:paraId="59EDA13C"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For CBO’s to send students to CTC and they can’t get in because of the challenges of ctcLink</w:t>
      </w:r>
    </w:p>
    <w:p w14:paraId="0C4F6C2B" w14:textId="77777777" w:rsidR="00D51CF6" w:rsidRPr="00D51CF6" w:rsidRDefault="00D51CF6" w:rsidP="00D51CF6">
      <w:pPr>
        <w:pStyle w:val="ListParagraph"/>
        <w:numPr>
          <w:ilvl w:val="0"/>
          <w:numId w:val="23"/>
        </w:numPr>
        <w:spacing w:after="0" w:line="240" w:lineRule="auto"/>
        <w:contextualSpacing w:val="0"/>
        <w:rPr>
          <w:rFonts w:cs="Calibri"/>
          <w:b/>
          <w:bCs w:val="0"/>
        </w:rPr>
      </w:pPr>
      <w:r w:rsidRPr="00D51CF6">
        <w:rPr>
          <w:rFonts w:cs="Calibri"/>
          <w:bCs w:val="0"/>
        </w:rPr>
        <w:t>What is preventing GED®/HS+ students from enrolling?</w:t>
      </w:r>
    </w:p>
    <w:p w14:paraId="5DF55A47"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Disjointed admission process – see question above</w:t>
      </w:r>
    </w:p>
    <w:p w14:paraId="28953986"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 xml:space="preserve">HS+ program awareness – </w:t>
      </w:r>
      <w:hyperlink r:id="rId19" w:history="1">
        <w:r w:rsidRPr="00D51CF6">
          <w:rPr>
            <w:rStyle w:val="Hyperlink"/>
            <w:rFonts w:cs="Calibri"/>
            <w:bCs w:val="0"/>
          </w:rPr>
          <w:t>templates marketing materials</w:t>
        </w:r>
      </w:hyperlink>
    </w:p>
    <w:p w14:paraId="7FCC9A73"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Realization of time commitment</w:t>
      </w:r>
    </w:p>
    <w:p w14:paraId="674E26A2"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Economy</w:t>
      </w:r>
    </w:p>
    <w:p w14:paraId="3C2D149B"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Partnerships with school districts and releases</w:t>
      </w:r>
    </w:p>
    <w:p w14:paraId="287C4C89" w14:textId="77777777" w:rsidR="00D51CF6" w:rsidRPr="00D51CF6" w:rsidRDefault="00D51CF6" w:rsidP="00D51CF6">
      <w:pPr>
        <w:pStyle w:val="ListParagraph"/>
        <w:numPr>
          <w:ilvl w:val="0"/>
          <w:numId w:val="23"/>
        </w:numPr>
        <w:spacing w:after="0" w:line="240" w:lineRule="auto"/>
        <w:contextualSpacing w:val="0"/>
        <w:rPr>
          <w:rFonts w:cs="Calibri"/>
          <w:b/>
          <w:bCs w:val="0"/>
        </w:rPr>
      </w:pPr>
      <w:r w:rsidRPr="00D51CF6">
        <w:rPr>
          <w:rFonts w:cs="Calibri"/>
          <w:bCs w:val="0"/>
        </w:rPr>
        <w:t>Where are you with your DEI work?</w:t>
      </w:r>
    </w:p>
    <w:p w14:paraId="4390EF86"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What concrete actions can I make? Where to start as an individual or department?</w:t>
      </w:r>
    </w:p>
    <w:p w14:paraId="2A41B3A9"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Leading with Racial Equity training that was sent out by SBCTC</w:t>
      </w:r>
    </w:p>
    <w:p w14:paraId="359614EA"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PD sent out will be Racial Equity work</w:t>
      </w:r>
    </w:p>
    <w:p w14:paraId="59AD2987"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Look at Global Equity &amp; Diversity work (from passive to proactive organization)</w:t>
      </w:r>
    </w:p>
    <w:p w14:paraId="631EF5AF" w14:textId="77777777" w:rsidR="00D51CF6" w:rsidRPr="00D51CF6" w:rsidRDefault="00D51CF6" w:rsidP="00D51CF6">
      <w:pPr>
        <w:pStyle w:val="ListParagraph"/>
        <w:numPr>
          <w:ilvl w:val="0"/>
          <w:numId w:val="23"/>
        </w:numPr>
        <w:spacing w:after="0" w:line="240" w:lineRule="auto"/>
        <w:contextualSpacing w:val="0"/>
        <w:rPr>
          <w:rFonts w:cs="Calibri"/>
          <w:b/>
          <w:bCs w:val="0"/>
        </w:rPr>
      </w:pPr>
      <w:r w:rsidRPr="00D51CF6">
        <w:rPr>
          <w:rFonts w:cs="Calibri"/>
          <w:bCs w:val="0"/>
        </w:rPr>
        <w:t>What are your challenges moving students along their educational pathway?</w:t>
      </w:r>
    </w:p>
    <w:p w14:paraId="35C42C04"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Advising for Transitions and 100% aligned pathways</w:t>
      </w:r>
    </w:p>
    <w:p w14:paraId="41D96F71"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Money</w:t>
      </w:r>
    </w:p>
    <w:p w14:paraId="4D9521A9"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Delays in financial aid</w:t>
      </w:r>
    </w:p>
    <w:p w14:paraId="6D39218A" w14:textId="77777777" w:rsidR="00D51CF6" w:rsidRPr="002D1ED5" w:rsidRDefault="00D51CF6" w:rsidP="00D51CF6">
      <w:pPr>
        <w:pStyle w:val="ListParagraph"/>
        <w:numPr>
          <w:ilvl w:val="1"/>
          <w:numId w:val="23"/>
        </w:numPr>
        <w:spacing w:before="0" w:after="0" w:line="240" w:lineRule="auto"/>
        <w:contextualSpacing w:val="0"/>
        <w:rPr>
          <w:rFonts w:cs="Calibri"/>
          <w:b/>
          <w:bCs w:val="0"/>
        </w:rPr>
      </w:pPr>
      <w:r w:rsidRPr="002D1ED5">
        <w:rPr>
          <w:rFonts w:cs="Calibri"/>
          <w:bCs w:val="0"/>
        </w:rPr>
        <w:t>Biases toward BEdA students by Student Affairs</w:t>
      </w:r>
    </w:p>
    <w:p w14:paraId="43C8A078"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Relationships with Advising</w:t>
      </w:r>
    </w:p>
    <w:p w14:paraId="02C106D2"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Challenges with English or Math on building the pathway</w:t>
      </w:r>
    </w:p>
    <w:p w14:paraId="422F56FE"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p>
    <w:p w14:paraId="2D292AAA" w14:textId="77777777" w:rsidR="00D51CF6" w:rsidRPr="00D51CF6" w:rsidRDefault="00D51CF6" w:rsidP="00D51CF6">
      <w:pPr>
        <w:pStyle w:val="ListParagraph"/>
        <w:numPr>
          <w:ilvl w:val="0"/>
          <w:numId w:val="23"/>
        </w:numPr>
        <w:spacing w:after="0" w:line="240" w:lineRule="auto"/>
        <w:contextualSpacing w:val="0"/>
        <w:rPr>
          <w:rFonts w:cs="Calibri"/>
          <w:b/>
          <w:bCs w:val="0"/>
        </w:rPr>
      </w:pPr>
      <w:r w:rsidRPr="00D51CF6">
        <w:rPr>
          <w:rFonts w:cs="Calibri"/>
          <w:bCs w:val="0"/>
        </w:rPr>
        <w:t>Anything Else?</w:t>
      </w:r>
    </w:p>
    <w:p w14:paraId="1F5684D1" w14:textId="77777777"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Monitoring Visit Review and user review</w:t>
      </w:r>
    </w:p>
    <w:p w14:paraId="5531FD39" w14:textId="10C05ECE" w:rsidR="00D51CF6" w:rsidRPr="00D51CF6" w:rsidRDefault="00D51CF6" w:rsidP="00D51CF6">
      <w:pPr>
        <w:pStyle w:val="ListParagraph"/>
        <w:numPr>
          <w:ilvl w:val="1"/>
          <w:numId w:val="23"/>
        </w:numPr>
        <w:spacing w:before="0" w:after="0" w:line="240" w:lineRule="auto"/>
        <w:contextualSpacing w:val="0"/>
        <w:rPr>
          <w:rFonts w:cs="Calibri"/>
          <w:b/>
          <w:bCs w:val="0"/>
        </w:rPr>
      </w:pPr>
      <w:r w:rsidRPr="00D51CF6">
        <w:rPr>
          <w:rFonts w:cs="Calibri"/>
          <w:bCs w:val="0"/>
        </w:rPr>
        <w:t>WABERS+ f</w:t>
      </w:r>
      <w:r w:rsidR="002410A3">
        <w:rPr>
          <w:rFonts w:cs="Calibri"/>
          <w:bCs w:val="0"/>
        </w:rPr>
        <w:t>or</w:t>
      </w:r>
      <w:r w:rsidRPr="00D51CF6">
        <w:rPr>
          <w:rFonts w:cs="Calibri"/>
          <w:bCs w:val="0"/>
        </w:rPr>
        <w:t>m should not be separate from the admissions application- form stack to build application and WABERS+ intake form together. Can be done but must be separate from Online Admissions Application.</w:t>
      </w:r>
    </w:p>
    <w:p w14:paraId="79CC4F7E"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Federal requirement of WABERS+ from</w:t>
      </w:r>
    </w:p>
    <w:p w14:paraId="2E12822C" w14:textId="77777777" w:rsidR="00D51CF6" w:rsidRPr="00282923" w:rsidRDefault="00D51CF6" w:rsidP="00D51CF6">
      <w:pPr>
        <w:pStyle w:val="ListParagraph"/>
        <w:numPr>
          <w:ilvl w:val="2"/>
          <w:numId w:val="23"/>
        </w:numPr>
        <w:spacing w:before="0" w:after="0" w:line="240" w:lineRule="auto"/>
        <w:contextualSpacing w:val="0"/>
        <w:rPr>
          <w:rFonts w:cs="Calibri"/>
          <w:b/>
          <w:bCs w:val="0"/>
        </w:rPr>
      </w:pPr>
      <w:r w:rsidRPr="00282923">
        <w:rPr>
          <w:rFonts w:cs="Calibri"/>
          <w:bCs w:val="0"/>
        </w:rPr>
        <w:t>$25 tuition waiver – move forward to IC to remove – draft by tomorrow (Troy)</w:t>
      </w:r>
    </w:p>
    <w:p w14:paraId="17188CF5" w14:textId="77777777" w:rsidR="00D51CF6" w:rsidRPr="00D51CF6" w:rsidRDefault="00D51CF6" w:rsidP="00D51CF6">
      <w:pPr>
        <w:pStyle w:val="ListParagraph"/>
        <w:numPr>
          <w:ilvl w:val="2"/>
          <w:numId w:val="23"/>
        </w:numPr>
        <w:spacing w:before="0" w:after="0" w:line="240" w:lineRule="auto"/>
        <w:contextualSpacing w:val="0"/>
        <w:rPr>
          <w:rFonts w:cs="Calibri"/>
          <w:b/>
          <w:bCs w:val="0"/>
        </w:rPr>
      </w:pPr>
      <w:r w:rsidRPr="00D51CF6">
        <w:rPr>
          <w:rFonts w:cs="Calibri"/>
          <w:bCs w:val="0"/>
        </w:rPr>
        <w:t>New Name for our work</w:t>
      </w:r>
    </w:p>
    <w:p w14:paraId="297C0D95" w14:textId="66F35221" w:rsidR="00D51CF6" w:rsidRDefault="00D51CF6" w:rsidP="006A667F">
      <w:pPr>
        <w:pStyle w:val="Heading2"/>
      </w:pPr>
      <w:r>
        <w:t xml:space="preserve">cbs </w:t>
      </w:r>
      <w:r w:rsidR="003D7D2B">
        <w:t xml:space="preserve">2022-23 </w:t>
      </w:r>
      <w:r>
        <w:t>work plan</w:t>
      </w:r>
    </w:p>
    <w:p w14:paraId="33990414" w14:textId="69DCE20A" w:rsidR="00A456FB" w:rsidRDefault="00A456FB" w:rsidP="008350FF">
      <w:pPr>
        <w:spacing w:line="240" w:lineRule="auto"/>
        <w:rPr>
          <w:rFonts w:cs="Calibri"/>
          <w:b/>
          <w:bCs w:val="0"/>
        </w:rPr>
      </w:pPr>
      <w:r>
        <w:rPr>
          <w:rFonts w:cs="Calibri"/>
          <w:bCs w:val="0"/>
        </w:rPr>
        <w:t>Using the work done on Activity 1, the council developed their 2022-23 Work Plan.</w:t>
      </w:r>
    </w:p>
    <w:p w14:paraId="36A1D1F7" w14:textId="77777777" w:rsidR="00A456FB" w:rsidRPr="00A456FB" w:rsidRDefault="00A456FB" w:rsidP="00A456FB">
      <w:pPr>
        <w:spacing w:before="0" w:after="0" w:line="240" w:lineRule="auto"/>
        <w:rPr>
          <w:rFonts w:cs="Calibri"/>
          <w:b/>
          <w:bCs w:val="0"/>
        </w:rPr>
      </w:pPr>
      <w:r w:rsidRPr="00A456FB">
        <w:rPr>
          <w:rFonts w:cs="Calibri"/>
          <w:bCs w:val="0"/>
        </w:rPr>
        <w:t>The Council for Basic Skills (CBS) has identified the following strategies to reach our overall goal of an equitable education system in alignment with the SBCTC vision of leading with racial equity. CBS strives to increase access and achievement, integrate advocacy, retention, and completion, evidence of success, professional development, and equity between colleges and community-based programs into their work.</w:t>
      </w:r>
    </w:p>
    <w:p w14:paraId="7900CDCA" w14:textId="77777777" w:rsidR="00A456FB" w:rsidRPr="00A456FB" w:rsidRDefault="00A456FB" w:rsidP="00A456FB">
      <w:pPr>
        <w:pStyle w:val="ListParagraph"/>
        <w:numPr>
          <w:ilvl w:val="0"/>
          <w:numId w:val="27"/>
        </w:numPr>
        <w:spacing w:before="0" w:after="0" w:line="240" w:lineRule="auto"/>
        <w:rPr>
          <w:rFonts w:cs="Calibri"/>
          <w:b/>
          <w:bCs w:val="0"/>
        </w:rPr>
      </w:pPr>
      <w:r w:rsidRPr="00A456FB">
        <w:rPr>
          <w:rFonts w:cs="Calibri"/>
          <w:bCs w:val="0"/>
        </w:rPr>
        <w:lastRenderedPageBreak/>
        <w:t>Strategy 1:</w:t>
      </w:r>
    </w:p>
    <w:p w14:paraId="2EE3AF27" w14:textId="77777777" w:rsidR="00A456FB" w:rsidRPr="00A456FB" w:rsidRDefault="00A456FB" w:rsidP="00A456FB">
      <w:pPr>
        <w:pStyle w:val="ListParagraph"/>
        <w:spacing w:before="0" w:after="0" w:line="240" w:lineRule="auto"/>
        <w:rPr>
          <w:rFonts w:cs="Calibri"/>
          <w:b/>
          <w:bCs w:val="0"/>
        </w:rPr>
      </w:pPr>
      <w:r w:rsidRPr="00A456FB">
        <w:rPr>
          <w:rFonts w:cs="Calibri"/>
          <w:bCs w:val="0"/>
        </w:rPr>
        <w:t>Eliminate Standardized Testing as a method to collect Measurable Skills Gains. (Innovations Committee) Sarah and Curtis</w:t>
      </w:r>
    </w:p>
    <w:p w14:paraId="6FC32CE1" w14:textId="77777777" w:rsidR="00A456FB" w:rsidRPr="00A456FB" w:rsidRDefault="00A456FB" w:rsidP="00A456FB">
      <w:pPr>
        <w:pStyle w:val="ListParagraph"/>
        <w:numPr>
          <w:ilvl w:val="0"/>
          <w:numId w:val="27"/>
        </w:numPr>
        <w:spacing w:before="0" w:after="0" w:line="240" w:lineRule="auto"/>
        <w:rPr>
          <w:rFonts w:cs="Calibri"/>
          <w:b/>
          <w:bCs w:val="0"/>
        </w:rPr>
      </w:pPr>
      <w:r w:rsidRPr="00A456FB">
        <w:rPr>
          <w:rFonts w:cs="Calibri"/>
          <w:bCs w:val="0"/>
        </w:rPr>
        <w:t>Strategy 2:</w:t>
      </w:r>
    </w:p>
    <w:p w14:paraId="2D9D990B" w14:textId="77777777" w:rsidR="00A456FB" w:rsidRPr="00A456FB" w:rsidRDefault="00A456FB" w:rsidP="00A456FB">
      <w:pPr>
        <w:pStyle w:val="ListParagraph"/>
        <w:spacing w:before="0" w:after="0" w:line="240" w:lineRule="auto"/>
        <w:rPr>
          <w:rFonts w:cs="Calibri"/>
          <w:b/>
          <w:bCs w:val="0"/>
        </w:rPr>
      </w:pPr>
      <w:r w:rsidRPr="00A456FB">
        <w:rPr>
          <w:rFonts w:cs="Calibri"/>
          <w:bCs w:val="0"/>
        </w:rPr>
        <w:t>Provide multiple modality EDI professional development opportunities driven by the needs of the providers. (EDI Committee) Lyn and Jen</w:t>
      </w:r>
    </w:p>
    <w:p w14:paraId="120504A7" w14:textId="77777777" w:rsidR="00A456FB" w:rsidRPr="00A456FB" w:rsidRDefault="00A456FB" w:rsidP="00A456FB">
      <w:pPr>
        <w:pStyle w:val="ListParagraph"/>
        <w:numPr>
          <w:ilvl w:val="0"/>
          <w:numId w:val="27"/>
        </w:numPr>
        <w:spacing w:before="0" w:after="0" w:line="240" w:lineRule="auto"/>
        <w:rPr>
          <w:rFonts w:cs="Calibri"/>
          <w:b/>
          <w:bCs w:val="0"/>
        </w:rPr>
      </w:pPr>
      <w:r w:rsidRPr="00A456FB">
        <w:rPr>
          <w:rFonts w:cs="Calibri"/>
          <w:bCs w:val="0"/>
        </w:rPr>
        <w:t>Strategy 3:</w:t>
      </w:r>
    </w:p>
    <w:p w14:paraId="65904359" w14:textId="77777777" w:rsidR="00A456FB" w:rsidRPr="00A456FB" w:rsidRDefault="00A456FB" w:rsidP="00A456FB">
      <w:pPr>
        <w:pStyle w:val="ListParagraph"/>
        <w:spacing w:before="0" w:after="0" w:line="240" w:lineRule="auto"/>
        <w:rPr>
          <w:rFonts w:cs="Calibri"/>
          <w:b/>
          <w:bCs w:val="0"/>
        </w:rPr>
      </w:pPr>
      <w:r w:rsidRPr="00A456FB">
        <w:rPr>
          <w:rFonts w:cs="Calibri"/>
          <w:bCs w:val="0"/>
        </w:rPr>
        <w:t>Create a funding model for pathway transitions (Guided Pathways) Daphne and Alison</w:t>
      </w:r>
    </w:p>
    <w:p w14:paraId="6A748E83" w14:textId="20CD79F9" w:rsidR="00A456FB" w:rsidRPr="00A456FB" w:rsidRDefault="00A456FB" w:rsidP="00A456FB">
      <w:pPr>
        <w:pStyle w:val="ListParagraph"/>
        <w:numPr>
          <w:ilvl w:val="0"/>
          <w:numId w:val="28"/>
        </w:numPr>
        <w:spacing w:before="0" w:after="0" w:line="240" w:lineRule="auto"/>
        <w:rPr>
          <w:rFonts w:cs="Calibri"/>
          <w:b/>
          <w:bCs w:val="0"/>
        </w:rPr>
      </w:pPr>
      <w:r w:rsidRPr="00A456FB">
        <w:rPr>
          <w:rFonts w:cs="Calibri"/>
          <w:bCs w:val="0"/>
        </w:rPr>
        <w:t>First six credits of ATB</w:t>
      </w:r>
    </w:p>
    <w:p w14:paraId="148C27FC" w14:textId="3203D53F" w:rsidR="00A456FB" w:rsidRPr="00A456FB" w:rsidRDefault="00A456FB" w:rsidP="00A456FB">
      <w:pPr>
        <w:pStyle w:val="ListParagraph"/>
        <w:numPr>
          <w:ilvl w:val="0"/>
          <w:numId w:val="28"/>
        </w:numPr>
        <w:spacing w:before="0" w:after="0" w:line="240" w:lineRule="auto"/>
        <w:rPr>
          <w:rFonts w:cs="Calibri"/>
          <w:b/>
          <w:bCs w:val="0"/>
        </w:rPr>
      </w:pPr>
      <w:r w:rsidRPr="00A456FB">
        <w:rPr>
          <w:rFonts w:cs="Calibri"/>
          <w:bCs w:val="0"/>
        </w:rPr>
        <w:t>Dual Credit for BEdA students</w:t>
      </w:r>
    </w:p>
    <w:p w14:paraId="5FE6B3B4" w14:textId="77777777" w:rsidR="00A456FB" w:rsidRPr="00A456FB" w:rsidRDefault="00A456FB" w:rsidP="00A456FB">
      <w:pPr>
        <w:pStyle w:val="ListParagraph"/>
        <w:numPr>
          <w:ilvl w:val="0"/>
          <w:numId w:val="27"/>
        </w:numPr>
        <w:spacing w:before="0" w:after="0" w:line="240" w:lineRule="auto"/>
        <w:rPr>
          <w:rFonts w:cs="Calibri"/>
          <w:b/>
          <w:bCs w:val="0"/>
        </w:rPr>
      </w:pPr>
      <w:r w:rsidRPr="00A456FB">
        <w:rPr>
          <w:rFonts w:cs="Calibri"/>
          <w:bCs w:val="0"/>
        </w:rPr>
        <w:t>Strategy 4:</w:t>
      </w:r>
    </w:p>
    <w:p w14:paraId="3088F355" w14:textId="77777777" w:rsidR="00A456FB" w:rsidRPr="00A456FB" w:rsidRDefault="00A456FB" w:rsidP="00A456FB">
      <w:pPr>
        <w:spacing w:before="0" w:after="0" w:line="240" w:lineRule="auto"/>
        <w:ind w:left="720"/>
        <w:rPr>
          <w:rFonts w:cs="Calibri"/>
          <w:b/>
          <w:bCs w:val="0"/>
        </w:rPr>
      </w:pPr>
      <w:r w:rsidRPr="00A456FB">
        <w:rPr>
          <w:rFonts w:cs="Calibri"/>
          <w:bCs w:val="0"/>
        </w:rPr>
        <w:t>Reduce technology barriers and inequitable impacts to BEdA students as result of ctcLink and other systems. (Technology Committee)</w:t>
      </w:r>
    </w:p>
    <w:p w14:paraId="10EBCFC9" w14:textId="77777777" w:rsidR="00A456FB" w:rsidRPr="00A456FB" w:rsidRDefault="00A456FB" w:rsidP="00A456FB">
      <w:pPr>
        <w:pStyle w:val="ListParagraph"/>
        <w:numPr>
          <w:ilvl w:val="0"/>
          <w:numId w:val="27"/>
        </w:numPr>
        <w:spacing w:before="0" w:after="0" w:line="240" w:lineRule="auto"/>
        <w:rPr>
          <w:rFonts w:cs="Calibri"/>
          <w:b/>
          <w:bCs w:val="0"/>
        </w:rPr>
      </w:pPr>
      <w:r w:rsidRPr="00A456FB">
        <w:rPr>
          <w:rFonts w:cs="Calibri"/>
          <w:bCs w:val="0"/>
        </w:rPr>
        <w:t>Strategy 5:</w:t>
      </w:r>
    </w:p>
    <w:p w14:paraId="418F0592" w14:textId="77777777" w:rsidR="00A456FB" w:rsidRPr="00A456FB" w:rsidRDefault="00A456FB" w:rsidP="00A456FB">
      <w:pPr>
        <w:spacing w:before="0" w:after="0" w:line="240" w:lineRule="auto"/>
        <w:ind w:left="720"/>
        <w:rPr>
          <w:rFonts w:cs="Calibri"/>
          <w:b/>
          <w:bCs w:val="0"/>
        </w:rPr>
      </w:pPr>
      <w:r w:rsidRPr="00A456FB">
        <w:rPr>
          <w:rFonts w:cs="Calibri"/>
          <w:bCs w:val="0"/>
        </w:rPr>
        <w:t>Determine the benefits and repercussions of eliminating the $25 Basic Skills Tuition. (Community Outreach and Retention Committee)- Amy and Amanda</w:t>
      </w:r>
    </w:p>
    <w:p w14:paraId="26D58AAE" w14:textId="77777777" w:rsidR="00A456FB" w:rsidRPr="00A456FB" w:rsidRDefault="00A456FB" w:rsidP="00A456FB">
      <w:pPr>
        <w:pStyle w:val="ListParagraph"/>
        <w:numPr>
          <w:ilvl w:val="0"/>
          <w:numId w:val="27"/>
        </w:numPr>
        <w:spacing w:before="0" w:after="0" w:line="240" w:lineRule="auto"/>
        <w:rPr>
          <w:rFonts w:cs="Calibri"/>
          <w:b/>
          <w:bCs w:val="0"/>
        </w:rPr>
      </w:pPr>
      <w:r w:rsidRPr="00A456FB">
        <w:rPr>
          <w:rFonts w:cs="Calibri"/>
          <w:bCs w:val="0"/>
        </w:rPr>
        <w:t>Continue ctcLink Task Force</w:t>
      </w:r>
    </w:p>
    <w:p w14:paraId="69360A7A" w14:textId="649E2119" w:rsidR="00A456FB" w:rsidRPr="00A456FB" w:rsidRDefault="00A456FB" w:rsidP="00A456FB">
      <w:pPr>
        <w:pStyle w:val="ListParagraph"/>
        <w:numPr>
          <w:ilvl w:val="1"/>
          <w:numId w:val="29"/>
        </w:numPr>
        <w:spacing w:before="0" w:after="0" w:line="240" w:lineRule="auto"/>
        <w:rPr>
          <w:rFonts w:cs="Calibri"/>
          <w:b/>
          <w:bCs w:val="0"/>
        </w:rPr>
      </w:pPr>
      <w:r w:rsidRPr="00A456FB">
        <w:rPr>
          <w:rFonts w:cs="Calibri"/>
          <w:bCs w:val="0"/>
        </w:rPr>
        <w:t>Create a memo to move forward to IC.</w:t>
      </w:r>
    </w:p>
    <w:p w14:paraId="1402C5C9" w14:textId="5C4A06CC" w:rsidR="008350FF" w:rsidRDefault="00A456FB" w:rsidP="00A456FB">
      <w:pPr>
        <w:pStyle w:val="ListParagraph"/>
        <w:numPr>
          <w:ilvl w:val="1"/>
          <w:numId w:val="29"/>
        </w:numPr>
        <w:spacing w:before="0" w:after="0" w:line="240" w:lineRule="auto"/>
        <w:rPr>
          <w:rFonts w:cs="Calibri"/>
          <w:b/>
          <w:bCs w:val="0"/>
        </w:rPr>
      </w:pPr>
      <w:r w:rsidRPr="00A456FB">
        <w:rPr>
          <w:rFonts w:cs="Calibri"/>
          <w:bCs w:val="0"/>
        </w:rPr>
        <w:t>Further refine BEdA Grading basis to fix unintended repercussions of the solution.</w:t>
      </w:r>
    </w:p>
    <w:p w14:paraId="1EF39BD3" w14:textId="58146C58" w:rsidR="00A456FB" w:rsidRPr="00A456FB" w:rsidRDefault="00A456FB" w:rsidP="00A456FB">
      <w:pPr>
        <w:spacing w:before="0" w:after="0" w:line="240" w:lineRule="auto"/>
        <w:rPr>
          <w:rFonts w:cs="Calibri"/>
          <w:b/>
          <w:bCs w:val="0"/>
        </w:rPr>
      </w:pPr>
      <w:r>
        <w:rPr>
          <w:rFonts w:cs="Calibri"/>
        </w:rPr>
        <w:t>MOTION made to approve the Draft Work Plan as shared/seconded and approved with no abstentions.</w:t>
      </w:r>
    </w:p>
    <w:p w14:paraId="6F99E078" w14:textId="5E637B3F" w:rsidR="00883BD9" w:rsidRDefault="002708F8" w:rsidP="006A667F">
      <w:pPr>
        <w:pStyle w:val="Heading2"/>
      </w:pPr>
      <w:r>
        <w:t>Action Items</w:t>
      </w:r>
      <w:r w:rsidR="005A5965">
        <w:t>/Recap</w:t>
      </w:r>
      <w:r w:rsidR="00883BD9">
        <w:t>:</w:t>
      </w:r>
    </w:p>
    <w:p w14:paraId="146DDEED" w14:textId="50DFD21E" w:rsidR="003D7D2B" w:rsidRPr="003D7D2B" w:rsidRDefault="003D7D2B" w:rsidP="003D7D2B">
      <w:pPr>
        <w:pStyle w:val="ListParagraph"/>
        <w:numPr>
          <w:ilvl w:val="0"/>
          <w:numId w:val="32"/>
        </w:numPr>
        <w:spacing w:before="0" w:after="40" w:line="240" w:lineRule="auto"/>
        <w:contextualSpacing w:val="0"/>
        <w:rPr>
          <w:rFonts w:cs="Calibri"/>
          <w:bCs w:val="0"/>
        </w:rPr>
      </w:pPr>
      <w:r w:rsidRPr="003D7D2B">
        <w:rPr>
          <w:rFonts w:cs="Calibri"/>
          <w:bCs w:val="0"/>
        </w:rPr>
        <w:t xml:space="preserve">Remembering Diane Smith. For those who had not heard, our dear colleague, Diane Smith from Grays Harbor College passed away in August 2022. A scholarship has been set up in her name. Here’s the </w:t>
      </w:r>
      <w:hyperlink r:id="rId20" w:history="1">
        <w:r w:rsidRPr="002410A3">
          <w:rPr>
            <w:rStyle w:val="Hyperlink"/>
            <w:rFonts w:cs="Calibri"/>
            <w:bCs w:val="0"/>
          </w:rPr>
          <w:t>link</w:t>
        </w:r>
      </w:hyperlink>
      <w:r w:rsidRPr="003D7D2B">
        <w:rPr>
          <w:rFonts w:cs="Calibri"/>
          <w:bCs w:val="0"/>
        </w:rPr>
        <w:t xml:space="preserve"> to donate. Under “Direct Your Donation” you can choose the Diane Smith GED Testing Fund.</w:t>
      </w:r>
    </w:p>
    <w:p w14:paraId="560DE238" w14:textId="7EBE11ED" w:rsidR="003D7D2B" w:rsidRPr="003D7D2B" w:rsidRDefault="003D7D2B" w:rsidP="003D7D2B">
      <w:pPr>
        <w:pStyle w:val="ListParagraph"/>
        <w:numPr>
          <w:ilvl w:val="0"/>
          <w:numId w:val="32"/>
        </w:numPr>
        <w:spacing w:before="0" w:after="40" w:line="240" w:lineRule="auto"/>
        <w:contextualSpacing w:val="0"/>
        <w:rPr>
          <w:rFonts w:cs="Calibri"/>
          <w:bCs w:val="0"/>
        </w:rPr>
      </w:pPr>
      <w:r w:rsidRPr="003D7D2B">
        <w:rPr>
          <w:rFonts w:cs="Calibri"/>
          <w:bCs w:val="0"/>
        </w:rPr>
        <w:t>Did you know that $25 BEdA tuition waivers can be applied for the entire year? Students to not need to be reapproved each quarter. From the BEdA Handbook: A student requesting a waiver of the $25 will be required to complete and sign a program waiver form annually.</w:t>
      </w:r>
    </w:p>
    <w:p w14:paraId="0807B184" w14:textId="0F7B6717" w:rsidR="003D7D2B" w:rsidRPr="003D7D2B" w:rsidRDefault="003D7D2B" w:rsidP="003D7D2B">
      <w:pPr>
        <w:pStyle w:val="ListParagraph"/>
        <w:numPr>
          <w:ilvl w:val="0"/>
          <w:numId w:val="32"/>
        </w:numPr>
        <w:spacing w:before="0" w:after="40" w:line="240" w:lineRule="auto"/>
        <w:contextualSpacing w:val="0"/>
        <w:rPr>
          <w:rFonts w:cs="Calibri"/>
          <w:bCs w:val="0"/>
        </w:rPr>
      </w:pPr>
      <w:r>
        <w:rPr>
          <w:rFonts w:eastAsia="Times New Roman"/>
        </w:rPr>
        <w:t xml:space="preserve">Many of us missed the change that we are now only required to track and report 12 hours of attendance per period of participation. This included in the </w:t>
      </w:r>
      <w:r>
        <w:rPr>
          <w:rFonts w:eastAsia="Times New Roman"/>
          <w:i/>
          <w:iCs/>
        </w:rPr>
        <w:t xml:space="preserve">Counting Student Contact and Proxy Hours </w:t>
      </w:r>
      <w:r>
        <w:rPr>
          <w:rFonts w:eastAsia="Times New Roman"/>
        </w:rPr>
        <w:t xml:space="preserve">section </w:t>
      </w:r>
      <w:hyperlink r:id="rId21" w:history="1">
        <w:r>
          <w:rPr>
            <w:rStyle w:val="Hyperlink"/>
            <w:rFonts w:eastAsia="Times New Roman"/>
          </w:rPr>
          <w:t>BEdA Handbook Local BEdA Reporting and Compliance</w:t>
        </w:r>
      </w:hyperlink>
      <w:r>
        <w:rPr>
          <w:rFonts w:eastAsia="Times New Roman"/>
        </w:rPr>
        <w:t xml:space="preserve"> page</w:t>
      </w:r>
      <w:r w:rsidRPr="003D7D2B">
        <w:rPr>
          <w:rFonts w:cs="Calibri"/>
          <w:bCs w:val="0"/>
        </w:rPr>
        <w:t>.</w:t>
      </w:r>
    </w:p>
    <w:p w14:paraId="54A36175" w14:textId="3304B523" w:rsidR="003D7D2B" w:rsidRPr="003D7D2B" w:rsidRDefault="003D7D2B" w:rsidP="003D7D2B">
      <w:pPr>
        <w:pStyle w:val="ListParagraph"/>
        <w:numPr>
          <w:ilvl w:val="0"/>
          <w:numId w:val="32"/>
        </w:numPr>
        <w:spacing w:before="0" w:after="40" w:line="240" w:lineRule="auto"/>
        <w:contextualSpacing w:val="0"/>
        <w:rPr>
          <w:rFonts w:cs="Calibri"/>
          <w:bCs w:val="0"/>
        </w:rPr>
      </w:pPr>
      <w:r w:rsidRPr="003D7D2B">
        <w:rPr>
          <w:rFonts w:cs="Calibri"/>
          <w:bCs w:val="0"/>
        </w:rPr>
        <w:t>Slides from the “Alternatives to CASAS Testing” presentation are attached. Thank you, Sarah Stiffler!</w:t>
      </w:r>
    </w:p>
    <w:p w14:paraId="6AE6F561" w14:textId="56A5C5B2" w:rsidR="003D7D2B" w:rsidRPr="003D7D2B" w:rsidRDefault="003D7D2B" w:rsidP="003D7D2B">
      <w:pPr>
        <w:pStyle w:val="ListParagraph"/>
        <w:numPr>
          <w:ilvl w:val="0"/>
          <w:numId w:val="32"/>
        </w:numPr>
        <w:spacing w:before="0" w:after="40" w:line="240" w:lineRule="auto"/>
        <w:contextualSpacing w:val="0"/>
        <w:rPr>
          <w:rFonts w:cs="Calibri"/>
          <w:bCs w:val="0"/>
        </w:rPr>
      </w:pPr>
      <w:r w:rsidRPr="003D7D2B">
        <w:rPr>
          <w:rFonts w:cs="Calibri"/>
          <w:bCs w:val="0"/>
        </w:rPr>
        <w:t>Notes from our discussion about Educational Interviewing are attached. Thank you again, Sarah Stiffler!</w:t>
      </w:r>
    </w:p>
    <w:p w14:paraId="43B81052" w14:textId="762D0B99" w:rsidR="003D7D2B" w:rsidRPr="003D7D2B" w:rsidRDefault="003D7D2B" w:rsidP="003D7D2B">
      <w:pPr>
        <w:pStyle w:val="ListParagraph"/>
        <w:numPr>
          <w:ilvl w:val="0"/>
          <w:numId w:val="32"/>
        </w:numPr>
        <w:spacing w:before="0" w:after="40" w:line="240" w:lineRule="auto"/>
        <w:contextualSpacing w:val="0"/>
        <w:rPr>
          <w:rFonts w:cs="Calibri"/>
          <w:bCs w:val="0"/>
        </w:rPr>
      </w:pPr>
      <w:r w:rsidRPr="003D7D2B">
        <w:rPr>
          <w:rFonts w:cs="Calibri"/>
          <w:bCs w:val="0"/>
        </w:rPr>
        <w:t>Our CBS work plan for 2022-23 was approved</w:t>
      </w:r>
      <w:r>
        <w:rPr>
          <w:rFonts w:cs="Calibri"/>
          <w:b/>
          <w:bCs w:val="0"/>
        </w:rPr>
        <w:t>.</w:t>
      </w:r>
    </w:p>
    <w:p w14:paraId="2DB35A53" w14:textId="69B43E02" w:rsidR="003D7D2B" w:rsidRPr="003D7D2B" w:rsidRDefault="003D7D2B" w:rsidP="003D7D2B">
      <w:pPr>
        <w:pStyle w:val="ListParagraph"/>
        <w:numPr>
          <w:ilvl w:val="0"/>
          <w:numId w:val="32"/>
        </w:numPr>
        <w:spacing w:before="0" w:after="40" w:line="240" w:lineRule="auto"/>
        <w:contextualSpacing w:val="0"/>
        <w:rPr>
          <w:rFonts w:cs="Calibri"/>
          <w:bCs w:val="0"/>
        </w:rPr>
      </w:pPr>
      <w:r w:rsidRPr="003D7D2B">
        <w:rPr>
          <w:rFonts w:cs="Calibri"/>
          <w:bCs w:val="0"/>
        </w:rPr>
        <w:t xml:space="preserve">Join a committee! If you were able to attend the CBS meeting in person, complete </w:t>
      </w:r>
      <w:r>
        <w:rPr>
          <w:rFonts w:eastAsia="Times New Roman"/>
        </w:rPr>
        <w:t xml:space="preserve">the </w:t>
      </w:r>
      <w:hyperlink r:id="rId22" w:history="1">
        <w:r>
          <w:rPr>
            <w:rStyle w:val="Hyperlink"/>
            <w:rFonts w:eastAsia="Times New Roman"/>
          </w:rPr>
          <w:t>survey to join a committee</w:t>
        </w:r>
      </w:hyperlink>
      <w:r w:rsidRPr="003D7D2B">
        <w:rPr>
          <w:rFonts w:cs="Calibri"/>
          <w:bCs w:val="0"/>
        </w:rPr>
        <w:t>. (Review the attached CBS work plan to see what committees will be doing.)</w:t>
      </w:r>
    </w:p>
    <w:p w14:paraId="2539F3EC" w14:textId="2260B09F" w:rsidR="003D7D2B" w:rsidRPr="003D7D2B" w:rsidRDefault="003D7D2B" w:rsidP="003D7D2B">
      <w:pPr>
        <w:pStyle w:val="ListParagraph"/>
        <w:numPr>
          <w:ilvl w:val="0"/>
          <w:numId w:val="32"/>
        </w:numPr>
        <w:spacing w:before="0" w:after="40" w:line="240" w:lineRule="auto"/>
        <w:contextualSpacing w:val="0"/>
        <w:rPr>
          <w:rFonts w:cs="Calibri"/>
          <w:bCs w:val="0"/>
        </w:rPr>
      </w:pPr>
      <w:r>
        <w:rPr>
          <w:rFonts w:eastAsia="Times New Roman"/>
        </w:rPr>
        <w:t xml:space="preserve">Complete the </w:t>
      </w:r>
      <w:hyperlink r:id="rId23" w:history="1">
        <w:r>
          <w:rPr>
            <w:rStyle w:val="Hyperlink"/>
            <w:rFonts w:eastAsia="Times New Roman"/>
          </w:rPr>
          <w:t>evaluation for our in-person CBS meeting</w:t>
        </w:r>
      </w:hyperlink>
      <w:r w:rsidRPr="003D7D2B">
        <w:rPr>
          <w:rFonts w:cs="Calibri"/>
          <w:bCs w:val="0"/>
        </w:rPr>
        <w:t>.</w:t>
      </w:r>
    </w:p>
    <w:p w14:paraId="709B62E5" w14:textId="3AFCBABB" w:rsidR="003D7D2B" w:rsidRPr="003D7D2B" w:rsidRDefault="003D7D2B" w:rsidP="003D7D2B">
      <w:pPr>
        <w:pStyle w:val="ListParagraph"/>
        <w:numPr>
          <w:ilvl w:val="0"/>
          <w:numId w:val="32"/>
        </w:numPr>
        <w:spacing w:before="0" w:after="0" w:line="240" w:lineRule="auto"/>
        <w:rPr>
          <w:caps/>
        </w:rPr>
      </w:pPr>
      <w:r w:rsidRPr="003D7D2B">
        <w:rPr>
          <w:rFonts w:cs="Calibri"/>
          <w:bCs w:val="0"/>
        </w:rPr>
        <w:t>Mark your calendar for our winter and spring meetings</w:t>
      </w:r>
    </w:p>
    <w:p w14:paraId="30AEEC9B" w14:textId="2587F8DD" w:rsidR="00D75ED2" w:rsidRDefault="00D75ED2" w:rsidP="003D7D2B">
      <w:pPr>
        <w:pStyle w:val="Heading2"/>
      </w:pPr>
      <w:r w:rsidRPr="00827765">
        <w:t>CBS 202</w:t>
      </w:r>
      <w:r w:rsidR="008D7848">
        <w:t>2</w:t>
      </w:r>
      <w:r w:rsidR="00347787">
        <w:t>-2</w:t>
      </w:r>
      <w:r w:rsidR="008D7848">
        <w:t>3</w:t>
      </w:r>
      <w:r w:rsidRPr="00827765">
        <w:t xml:space="preserve"> Meeting Schedule</w:t>
      </w:r>
    </w:p>
    <w:p w14:paraId="45847BB2" w14:textId="77777777" w:rsidR="00375789" w:rsidRPr="00375789" w:rsidRDefault="00375789" w:rsidP="00375789">
      <w:pPr>
        <w:pStyle w:val="ListParagraph"/>
        <w:numPr>
          <w:ilvl w:val="0"/>
          <w:numId w:val="26"/>
        </w:numPr>
        <w:spacing w:before="0" w:after="0" w:line="240" w:lineRule="auto"/>
        <w:rPr>
          <w:rFonts w:eastAsia="Times New Roman" w:cs="Calibri"/>
          <w:b/>
          <w:bCs w:val="0"/>
          <w:color w:val="000000"/>
        </w:rPr>
      </w:pPr>
      <w:r w:rsidRPr="00375789">
        <w:rPr>
          <w:rFonts w:eastAsia="Times New Roman" w:cs="Calibri"/>
          <w:bCs w:val="0"/>
        </w:rPr>
        <w:t>January 27</w:t>
      </w:r>
      <w:r w:rsidRPr="00375789">
        <w:rPr>
          <w:rFonts w:eastAsia="Times New Roman" w:cs="Calibri"/>
          <w:bCs w:val="0"/>
          <w:color w:val="000000"/>
        </w:rPr>
        <w:t>, 2023 – Virtual from 9:00 a.m. – Noon</w:t>
      </w:r>
    </w:p>
    <w:p w14:paraId="404C5AEC" w14:textId="3937EA38" w:rsidR="00B52647" w:rsidRPr="00375789" w:rsidRDefault="00375789" w:rsidP="00375789">
      <w:pPr>
        <w:pStyle w:val="ListParagraph"/>
        <w:numPr>
          <w:ilvl w:val="0"/>
          <w:numId w:val="26"/>
        </w:numPr>
        <w:spacing w:before="0" w:after="160" w:line="240" w:lineRule="auto"/>
        <w:rPr>
          <w:rFonts w:cs="Calibri"/>
          <w:b/>
          <w:bCs w:val="0"/>
        </w:rPr>
      </w:pPr>
      <w:r w:rsidRPr="00375789">
        <w:rPr>
          <w:rFonts w:eastAsia="Times New Roman" w:cs="Calibri"/>
          <w:bCs w:val="0"/>
          <w:color w:val="000000"/>
        </w:rPr>
        <w:t>May 18 &amp; 19, 2023 – on the Eastside, In-Person</w:t>
      </w:r>
    </w:p>
    <w:sectPr w:rsidR="00B52647" w:rsidRPr="00375789" w:rsidSect="002350E0">
      <w:headerReference w:type="even" r:id="rId24"/>
      <w:headerReference w:type="default" r:id="rId25"/>
      <w:footerReference w:type="even" r:id="rId26"/>
      <w:footerReference w:type="default" r:id="rId27"/>
      <w:headerReference w:type="first" r:id="rId28"/>
      <w:footerReference w:type="first" r:id="rId29"/>
      <w:pgSz w:w="12240" w:h="15840"/>
      <w:pgMar w:top="1170" w:right="1080" w:bottom="1008"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A7DE" w14:textId="77777777" w:rsidR="002649E9" w:rsidRDefault="002649E9">
      <w:pPr>
        <w:spacing w:before="0" w:after="0" w:line="240" w:lineRule="auto"/>
      </w:pPr>
      <w:r>
        <w:separator/>
      </w:r>
    </w:p>
    <w:p w14:paraId="3AD6BCD3" w14:textId="77777777" w:rsidR="002649E9" w:rsidRDefault="002649E9"/>
    <w:p w14:paraId="5B16C7F0" w14:textId="77777777" w:rsidR="002649E9" w:rsidRDefault="002649E9"/>
  </w:endnote>
  <w:endnote w:type="continuationSeparator" w:id="0">
    <w:p w14:paraId="0A6EE0C7" w14:textId="77777777" w:rsidR="002649E9" w:rsidRDefault="002649E9">
      <w:pPr>
        <w:spacing w:before="0" w:after="0" w:line="240" w:lineRule="auto"/>
      </w:pPr>
      <w:r>
        <w:continuationSeparator/>
      </w:r>
    </w:p>
    <w:p w14:paraId="5AB1EB63" w14:textId="77777777" w:rsidR="002649E9" w:rsidRDefault="002649E9"/>
    <w:p w14:paraId="76A01E89" w14:textId="77777777" w:rsidR="002649E9" w:rsidRDefault="00264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C249" w14:textId="77777777" w:rsidR="007A18D0" w:rsidRDefault="007A1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6E80" w14:textId="31819EEC" w:rsidR="00781C72" w:rsidRPr="005A548A" w:rsidRDefault="00781C72" w:rsidP="00FC6516">
    <w:pPr>
      <w:pStyle w:val="Footer"/>
      <w:tabs>
        <w:tab w:val="left" w:pos="4320"/>
        <w:tab w:val="left" w:pos="8910"/>
      </w:tabs>
      <w:jc w:val="left"/>
      <w:rPr>
        <w:rFonts w:cs="Calibri"/>
        <w:b/>
        <w:sz w:val="20"/>
        <w:szCs w:val="20"/>
      </w:rPr>
    </w:pPr>
    <w:r>
      <w:rPr>
        <w:rFonts w:cs="Calibri"/>
        <w:sz w:val="20"/>
        <w:szCs w:val="20"/>
      </w:rPr>
      <w:t xml:space="preserve">CBS </w:t>
    </w:r>
    <w:r w:rsidR="00BE0501">
      <w:rPr>
        <w:rFonts w:cs="Calibri"/>
        <w:sz w:val="20"/>
        <w:szCs w:val="20"/>
      </w:rPr>
      <w:t>October 13-14</w:t>
    </w:r>
    <w:r w:rsidR="008F7078">
      <w:rPr>
        <w:rFonts w:cs="Calibri"/>
        <w:sz w:val="20"/>
        <w:szCs w:val="20"/>
      </w:rPr>
      <w:t>, 2022</w:t>
    </w:r>
    <w:r>
      <w:rPr>
        <w:rFonts w:cs="Calibri"/>
        <w:sz w:val="20"/>
        <w:szCs w:val="20"/>
      </w:rPr>
      <w:t xml:space="preserve"> Meeting</w:t>
    </w:r>
    <w:r>
      <w:rPr>
        <w:rFonts w:cs="Calibri"/>
        <w:sz w:val="20"/>
        <w:szCs w:val="20"/>
      </w:rPr>
      <w:tab/>
    </w:r>
    <w:r w:rsidRPr="005A548A">
      <w:rPr>
        <w:rFonts w:cs="Calibri"/>
        <w:sz w:val="20"/>
        <w:szCs w:val="20"/>
      </w:rPr>
      <w:t xml:space="preserve">Page </w:t>
    </w:r>
    <w:r w:rsidRPr="005A548A">
      <w:rPr>
        <w:rFonts w:cs="Calibri"/>
        <w:b/>
        <w:noProof w:val="0"/>
        <w:sz w:val="20"/>
        <w:szCs w:val="20"/>
      </w:rPr>
      <w:fldChar w:fldCharType="begin"/>
    </w:r>
    <w:r w:rsidRPr="005A548A">
      <w:rPr>
        <w:rFonts w:cs="Calibri"/>
        <w:sz w:val="20"/>
        <w:szCs w:val="20"/>
      </w:rPr>
      <w:instrText xml:space="preserve"> PAGE   \* MERGEFORMAT </w:instrText>
    </w:r>
    <w:r w:rsidRPr="005A548A">
      <w:rPr>
        <w:rFonts w:cs="Calibri"/>
        <w:b/>
        <w:noProof w:val="0"/>
        <w:sz w:val="20"/>
        <w:szCs w:val="20"/>
      </w:rPr>
      <w:fldChar w:fldCharType="separate"/>
    </w:r>
    <w:r w:rsidR="000F229C">
      <w:rPr>
        <w:rFonts w:cs="Calibri"/>
        <w:sz w:val="20"/>
        <w:szCs w:val="20"/>
      </w:rPr>
      <w:t>2</w:t>
    </w:r>
    <w:r w:rsidRPr="005A548A">
      <w:rPr>
        <w:rFonts w:cs="Calibri"/>
        <w:b/>
        <w:sz w:val="20"/>
        <w:szCs w:val="20"/>
      </w:rPr>
      <w:fldChar w:fldCharType="end"/>
    </w:r>
    <w:r w:rsidRPr="005A548A">
      <w:rPr>
        <w:rFonts w:cs="Calibri"/>
        <w:sz w:val="20"/>
        <w:szCs w:val="20"/>
      </w:rPr>
      <w:tab/>
    </w:r>
    <w:r w:rsidR="0091145C">
      <w:rPr>
        <w:rFonts w:cs="Calibri"/>
        <w:sz w:val="20"/>
        <w:szCs w:val="20"/>
      </w:rPr>
      <w:t>1</w:t>
    </w:r>
    <w:r w:rsidR="002D1ED5">
      <w:rPr>
        <w:rFonts w:cs="Calibri"/>
        <w:sz w:val="20"/>
        <w:szCs w:val="20"/>
      </w:rPr>
      <w:t>1</w:t>
    </w:r>
    <w:r w:rsidR="0091145C">
      <w:rPr>
        <w:rFonts w:cs="Calibri"/>
        <w:sz w:val="20"/>
        <w:szCs w:val="20"/>
      </w:rPr>
      <w:t>/</w:t>
    </w:r>
    <w:r w:rsidR="003D7D2B">
      <w:rPr>
        <w:rFonts w:cs="Calibri"/>
        <w:sz w:val="20"/>
        <w:szCs w:val="20"/>
      </w:rPr>
      <w:t>23</w:t>
    </w:r>
    <w:r w:rsidR="0091145C">
      <w:rPr>
        <w:rFonts w:cs="Calibri"/>
        <w:sz w:val="20"/>
        <w:szCs w:val="20"/>
      </w:rPr>
      <w:t>/22</w:t>
    </w:r>
    <w:r>
      <w:rPr>
        <w:rFonts w:cs="Calibri"/>
        <w:sz w:val="20"/>
        <w:szCs w:val="20"/>
      </w:rPr>
      <w:t>-CL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EA31" w14:textId="77777777" w:rsidR="007A18D0" w:rsidRDefault="007A1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9D70" w14:textId="77777777" w:rsidR="002649E9" w:rsidRDefault="002649E9">
      <w:pPr>
        <w:spacing w:before="0" w:after="0" w:line="240" w:lineRule="auto"/>
      </w:pPr>
      <w:r>
        <w:separator/>
      </w:r>
    </w:p>
    <w:p w14:paraId="6A09AF0C" w14:textId="77777777" w:rsidR="002649E9" w:rsidRDefault="002649E9"/>
    <w:p w14:paraId="108D45A4" w14:textId="77777777" w:rsidR="002649E9" w:rsidRDefault="002649E9"/>
  </w:footnote>
  <w:footnote w:type="continuationSeparator" w:id="0">
    <w:p w14:paraId="45A6C6C4" w14:textId="77777777" w:rsidR="002649E9" w:rsidRDefault="002649E9">
      <w:pPr>
        <w:spacing w:before="0" w:after="0" w:line="240" w:lineRule="auto"/>
      </w:pPr>
      <w:r>
        <w:continuationSeparator/>
      </w:r>
    </w:p>
    <w:p w14:paraId="2A243342" w14:textId="77777777" w:rsidR="002649E9" w:rsidRDefault="002649E9"/>
    <w:p w14:paraId="49CF2D96" w14:textId="77777777" w:rsidR="002649E9" w:rsidRDefault="00264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1BFA" w14:textId="77777777" w:rsidR="007A18D0" w:rsidRDefault="007A1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431005"/>
      <w:docPartObj>
        <w:docPartGallery w:val="Watermarks"/>
        <w:docPartUnique/>
      </w:docPartObj>
    </w:sdtPr>
    <w:sdtEndPr/>
    <w:sdtContent>
      <w:p w14:paraId="2B7F1207" w14:textId="7B355F2F" w:rsidR="007A18D0" w:rsidRDefault="002410A3">
        <w:pPr>
          <w:pStyle w:val="Header"/>
        </w:pPr>
        <w:r>
          <w:rPr>
            <w:noProof/>
          </w:rPr>
          <w:pict w14:anchorId="615A5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40AB" w14:textId="77777777" w:rsidR="007A18D0" w:rsidRDefault="007A1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CE64F9"/>
    <w:multiLevelType w:val="hybridMultilevel"/>
    <w:tmpl w:val="C9FC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F66AD"/>
    <w:multiLevelType w:val="hybridMultilevel"/>
    <w:tmpl w:val="3B020C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0A2DDF"/>
    <w:multiLevelType w:val="hybridMultilevel"/>
    <w:tmpl w:val="FEB2B9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F3B5094"/>
    <w:multiLevelType w:val="hybridMultilevel"/>
    <w:tmpl w:val="5E38DD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C5597A"/>
    <w:multiLevelType w:val="hybridMultilevel"/>
    <w:tmpl w:val="E8ACCF1C"/>
    <w:lvl w:ilvl="0" w:tplc="8CC27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E0642"/>
    <w:multiLevelType w:val="hybridMultilevel"/>
    <w:tmpl w:val="6A78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849EA"/>
    <w:multiLevelType w:val="hybridMultilevel"/>
    <w:tmpl w:val="230AB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F38DE"/>
    <w:multiLevelType w:val="hybridMultilevel"/>
    <w:tmpl w:val="BE681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32580"/>
    <w:multiLevelType w:val="hybridMultilevel"/>
    <w:tmpl w:val="42CCE0BA"/>
    <w:lvl w:ilvl="0" w:tplc="8CC27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12D20"/>
    <w:multiLevelType w:val="hybridMultilevel"/>
    <w:tmpl w:val="F9A029B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7C0666A"/>
    <w:multiLevelType w:val="hybridMultilevel"/>
    <w:tmpl w:val="9714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C2B25"/>
    <w:multiLevelType w:val="hybridMultilevel"/>
    <w:tmpl w:val="F17E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A59FD"/>
    <w:multiLevelType w:val="hybridMultilevel"/>
    <w:tmpl w:val="03BC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16154"/>
    <w:multiLevelType w:val="hybridMultilevel"/>
    <w:tmpl w:val="4E14C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E33C47"/>
    <w:multiLevelType w:val="hybridMultilevel"/>
    <w:tmpl w:val="47AE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8E96FB3"/>
    <w:multiLevelType w:val="hybridMultilevel"/>
    <w:tmpl w:val="CE4A8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B763F"/>
    <w:multiLevelType w:val="hybridMultilevel"/>
    <w:tmpl w:val="234470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ED5305"/>
    <w:multiLevelType w:val="hybridMultilevel"/>
    <w:tmpl w:val="B478D0B8"/>
    <w:lvl w:ilvl="0" w:tplc="04090001">
      <w:start w:val="1"/>
      <w:numFmt w:val="bullet"/>
      <w:lvlText w:val=""/>
      <w:lvlJc w:val="left"/>
      <w:pPr>
        <w:ind w:left="720" w:hanging="360"/>
      </w:pPr>
      <w:rPr>
        <w:rFonts w:ascii="Symbol" w:hAnsi="Symbol" w:hint="default"/>
      </w:rPr>
    </w:lvl>
    <w:lvl w:ilvl="1" w:tplc="4A86786E">
      <w:numFmt w:val="bullet"/>
      <w:lvlText w:val="•"/>
      <w:lvlJc w:val="left"/>
      <w:pPr>
        <w:ind w:left="1800" w:hanging="720"/>
      </w:pPr>
      <w:rPr>
        <w:rFonts w:ascii="Calibri" w:eastAsiaTheme="maj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A0221"/>
    <w:multiLevelType w:val="hybridMultilevel"/>
    <w:tmpl w:val="A442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328028">
    <w:abstractNumId w:val="25"/>
  </w:num>
  <w:num w:numId="2" w16cid:durableId="952713729">
    <w:abstractNumId w:val="12"/>
  </w:num>
  <w:num w:numId="3" w16cid:durableId="307830362">
    <w:abstractNumId w:val="27"/>
  </w:num>
  <w:num w:numId="4" w16cid:durableId="93523047">
    <w:abstractNumId w:val="9"/>
  </w:num>
  <w:num w:numId="5" w16cid:durableId="8721610">
    <w:abstractNumId w:val="7"/>
  </w:num>
  <w:num w:numId="6" w16cid:durableId="1897661168">
    <w:abstractNumId w:val="6"/>
  </w:num>
  <w:num w:numId="7" w16cid:durableId="1680280425">
    <w:abstractNumId w:val="5"/>
  </w:num>
  <w:num w:numId="8" w16cid:durableId="234703136">
    <w:abstractNumId w:val="4"/>
  </w:num>
  <w:num w:numId="9" w16cid:durableId="2074037604">
    <w:abstractNumId w:val="8"/>
  </w:num>
  <w:num w:numId="10" w16cid:durableId="504442158">
    <w:abstractNumId w:val="3"/>
  </w:num>
  <w:num w:numId="11" w16cid:durableId="467011432">
    <w:abstractNumId w:val="2"/>
  </w:num>
  <w:num w:numId="12" w16cid:durableId="1107000515">
    <w:abstractNumId w:val="1"/>
  </w:num>
  <w:num w:numId="13" w16cid:durableId="697853103">
    <w:abstractNumId w:val="0"/>
  </w:num>
  <w:num w:numId="14" w16cid:durableId="499122534">
    <w:abstractNumId w:val="17"/>
  </w:num>
  <w:num w:numId="15" w16cid:durableId="662318578">
    <w:abstractNumId w:val="14"/>
  </w:num>
  <w:num w:numId="16" w16cid:durableId="30496596">
    <w:abstractNumId w:val="11"/>
  </w:num>
  <w:num w:numId="17" w16cid:durableId="1606647048">
    <w:abstractNumId w:val="20"/>
  </w:num>
  <w:num w:numId="18" w16cid:durableId="210922421">
    <w:abstractNumId w:val="26"/>
  </w:num>
  <w:num w:numId="19" w16cid:durableId="2102216900">
    <w:abstractNumId w:val="23"/>
  </w:num>
  <w:num w:numId="20" w16cid:durableId="1792284928">
    <w:abstractNumId w:val="24"/>
  </w:num>
  <w:num w:numId="21" w16cid:durableId="1429933301">
    <w:abstractNumId w:val="22"/>
  </w:num>
  <w:num w:numId="22" w16cid:durableId="585188627">
    <w:abstractNumId w:val="16"/>
  </w:num>
  <w:num w:numId="23" w16cid:durableId="1419643382">
    <w:abstractNumId w:val="28"/>
  </w:num>
  <w:num w:numId="24" w16cid:durableId="1128939272">
    <w:abstractNumId w:val="21"/>
  </w:num>
  <w:num w:numId="25" w16cid:durableId="1435595564">
    <w:abstractNumId w:val="10"/>
  </w:num>
  <w:num w:numId="26" w16cid:durableId="854853861">
    <w:abstractNumId w:val="13"/>
  </w:num>
  <w:num w:numId="27" w16cid:durableId="571041694">
    <w:abstractNumId w:val="30"/>
  </w:num>
  <w:num w:numId="28" w16cid:durableId="356275765">
    <w:abstractNumId w:val="29"/>
  </w:num>
  <w:num w:numId="29" w16cid:durableId="1317612567">
    <w:abstractNumId w:val="18"/>
  </w:num>
  <w:num w:numId="30" w16cid:durableId="172032452">
    <w:abstractNumId w:val="31"/>
  </w:num>
  <w:num w:numId="31" w16cid:durableId="1239631080">
    <w:abstractNumId w:val="19"/>
  </w:num>
  <w:num w:numId="32" w16cid:durableId="189897931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0C"/>
    <w:rsid w:val="000008BD"/>
    <w:rsid w:val="0000291A"/>
    <w:rsid w:val="000138A0"/>
    <w:rsid w:val="00014F76"/>
    <w:rsid w:val="00015494"/>
    <w:rsid w:val="00016A79"/>
    <w:rsid w:val="00022122"/>
    <w:rsid w:val="00031550"/>
    <w:rsid w:val="00033596"/>
    <w:rsid w:val="000351C0"/>
    <w:rsid w:val="000368AF"/>
    <w:rsid w:val="00037DE7"/>
    <w:rsid w:val="000401DC"/>
    <w:rsid w:val="000422D0"/>
    <w:rsid w:val="00043DAC"/>
    <w:rsid w:val="00046620"/>
    <w:rsid w:val="0004743F"/>
    <w:rsid w:val="000526FC"/>
    <w:rsid w:val="00057E7F"/>
    <w:rsid w:val="0006506C"/>
    <w:rsid w:val="00065509"/>
    <w:rsid w:val="000717CB"/>
    <w:rsid w:val="00081DB5"/>
    <w:rsid w:val="00085479"/>
    <w:rsid w:val="0009032A"/>
    <w:rsid w:val="000966BA"/>
    <w:rsid w:val="00096E9C"/>
    <w:rsid w:val="000A1365"/>
    <w:rsid w:val="000B0FB8"/>
    <w:rsid w:val="000C17E8"/>
    <w:rsid w:val="000C2BEF"/>
    <w:rsid w:val="000C40B2"/>
    <w:rsid w:val="000D6D04"/>
    <w:rsid w:val="000E1945"/>
    <w:rsid w:val="000E2180"/>
    <w:rsid w:val="000F229C"/>
    <w:rsid w:val="000F3648"/>
    <w:rsid w:val="000F6E12"/>
    <w:rsid w:val="000F7CBB"/>
    <w:rsid w:val="001016E2"/>
    <w:rsid w:val="001027D2"/>
    <w:rsid w:val="00104C64"/>
    <w:rsid w:val="00110187"/>
    <w:rsid w:val="00110C28"/>
    <w:rsid w:val="0011142B"/>
    <w:rsid w:val="00111B36"/>
    <w:rsid w:val="00112786"/>
    <w:rsid w:val="0011331E"/>
    <w:rsid w:val="00114131"/>
    <w:rsid w:val="001145C9"/>
    <w:rsid w:val="001145FC"/>
    <w:rsid w:val="001176B1"/>
    <w:rsid w:val="00117F1A"/>
    <w:rsid w:val="001209D4"/>
    <w:rsid w:val="0012126D"/>
    <w:rsid w:val="00126E4A"/>
    <w:rsid w:val="0013005C"/>
    <w:rsid w:val="00130F64"/>
    <w:rsid w:val="00133780"/>
    <w:rsid w:val="00135E68"/>
    <w:rsid w:val="00137E06"/>
    <w:rsid w:val="0014420E"/>
    <w:rsid w:val="00144BB3"/>
    <w:rsid w:val="00146735"/>
    <w:rsid w:val="00146BBB"/>
    <w:rsid w:val="0015096A"/>
    <w:rsid w:val="00152146"/>
    <w:rsid w:val="0015424F"/>
    <w:rsid w:val="00154F49"/>
    <w:rsid w:val="00156407"/>
    <w:rsid w:val="0016056B"/>
    <w:rsid w:val="00161129"/>
    <w:rsid w:val="001618F7"/>
    <w:rsid w:val="00161EEA"/>
    <w:rsid w:val="0016295D"/>
    <w:rsid w:val="00162B9E"/>
    <w:rsid w:val="001632E4"/>
    <w:rsid w:val="00170301"/>
    <w:rsid w:val="001762EA"/>
    <w:rsid w:val="0017769D"/>
    <w:rsid w:val="00177A59"/>
    <w:rsid w:val="00181060"/>
    <w:rsid w:val="001814EC"/>
    <w:rsid w:val="00185289"/>
    <w:rsid w:val="001963ED"/>
    <w:rsid w:val="001A0613"/>
    <w:rsid w:val="001A2CCD"/>
    <w:rsid w:val="001A3C0E"/>
    <w:rsid w:val="001A4211"/>
    <w:rsid w:val="001B0830"/>
    <w:rsid w:val="001B2243"/>
    <w:rsid w:val="001B6BE1"/>
    <w:rsid w:val="001B70F8"/>
    <w:rsid w:val="001B78E0"/>
    <w:rsid w:val="001C090D"/>
    <w:rsid w:val="001C1FE4"/>
    <w:rsid w:val="001C304B"/>
    <w:rsid w:val="001C5F2E"/>
    <w:rsid w:val="001C6A15"/>
    <w:rsid w:val="001C722C"/>
    <w:rsid w:val="001D024F"/>
    <w:rsid w:val="001D1A27"/>
    <w:rsid w:val="001D2466"/>
    <w:rsid w:val="001D2B1F"/>
    <w:rsid w:val="001D6EB2"/>
    <w:rsid w:val="001E0A38"/>
    <w:rsid w:val="001F47E3"/>
    <w:rsid w:val="001F7DC5"/>
    <w:rsid w:val="00200F73"/>
    <w:rsid w:val="00201CF6"/>
    <w:rsid w:val="00204422"/>
    <w:rsid w:val="002142E6"/>
    <w:rsid w:val="0022027D"/>
    <w:rsid w:val="00220F5C"/>
    <w:rsid w:val="0022287A"/>
    <w:rsid w:val="00222E93"/>
    <w:rsid w:val="002243DE"/>
    <w:rsid w:val="00231B53"/>
    <w:rsid w:val="00232FFB"/>
    <w:rsid w:val="002350E0"/>
    <w:rsid w:val="0023598F"/>
    <w:rsid w:val="002410A3"/>
    <w:rsid w:val="00241449"/>
    <w:rsid w:val="002418D9"/>
    <w:rsid w:val="00242042"/>
    <w:rsid w:val="00243710"/>
    <w:rsid w:val="00243CA4"/>
    <w:rsid w:val="00251D50"/>
    <w:rsid w:val="00251E7F"/>
    <w:rsid w:val="002524D9"/>
    <w:rsid w:val="00252FEE"/>
    <w:rsid w:val="00257418"/>
    <w:rsid w:val="00261849"/>
    <w:rsid w:val="002649E9"/>
    <w:rsid w:val="00264DA9"/>
    <w:rsid w:val="00265ABC"/>
    <w:rsid w:val="002708F8"/>
    <w:rsid w:val="00282923"/>
    <w:rsid w:val="002908B8"/>
    <w:rsid w:val="002943AC"/>
    <w:rsid w:val="002A175B"/>
    <w:rsid w:val="002A43DC"/>
    <w:rsid w:val="002A480E"/>
    <w:rsid w:val="002A6F86"/>
    <w:rsid w:val="002B369C"/>
    <w:rsid w:val="002B50DF"/>
    <w:rsid w:val="002B6A09"/>
    <w:rsid w:val="002C03F2"/>
    <w:rsid w:val="002C0969"/>
    <w:rsid w:val="002C0B47"/>
    <w:rsid w:val="002C544B"/>
    <w:rsid w:val="002C7391"/>
    <w:rsid w:val="002D0103"/>
    <w:rsid w:val="002D05A5"/>
    <w:rsid w:val="002D1ED5"/>
    <w:rsid w:val="002D2D88"/>
    <w:rsid w:val="002E0B35"/>
    <w:rsid w:val="002E15B9"/>
    <w:rsid w:val="002E1BF8"/>
    <w:rsid w:val="002E2169"/>
    <w:rsid w:val="002E505D"/>
    <w:rsid w:val="002F0D05"/>
    <w:rsid w:val="002F1E1B"/>
    <w:rsid w:val="002F2C72"/>
    <w:rsid w:val="002F3AD4"/>
    <w:rsid w:val="002F6268"/>
    <w:rsid w:val="002F6ABB"/>
    <w:rsid w:val="0030105F"/>
    <w:rsid w:val="00307FC1"/>
    <w:rsid w:val="00310A6B"/>
    <w:rsid w:val="00310CDC"/>
    <w:rsid w:val="003127B7"/>
    <w:rsid w:val="00314C2B"/>
    <w:rsid w:val="003156DD"/>
    <w:rsid w:val="00315C68"/>
    <w:rsid w:val="00320006"/>
    <w:rsid w:val="00322F1A"/>
    <w:rsid w:val="00323465"/>
    <w:rsid w:val="00324E7B"/>
    <w:rsid w:val="003250A7"/>
    <w:rsid w:val="0032688C"/>
    <w:rsid w:val="00326D15"/>
    <w:rsid w:val="0033395E"/>
    <w:rsid w:val="003344B1"/>
    <w:rsid w:val="00334FDE"/>
    <w:rsid w:val="00335AB7"/>
    <w:rsid w:val="00337799"/>
    <w:rsid w:val="003378C6"/>
    <w:rsid w:val="00342675"/>
    <w:rsid w:val="003427A4"/>
    <w:rsid w:val="00342A62"/>
    <w:rsid w:val="00346171"/>
    <w:rsid w:val="00347787"/>
    <w:rsid w:val="003718F9"/>
    <w:rsid w:val="00372810"/>
    <w:rsid w:val="00373EE4"/>
    <w:rsid w:val="00375789"/>
    <w:rsid w:val="00375E70"/>
    <w:rsid w:val="00377978"/>
    <w:rsid w:val="00380CF0"/>
    <w:rsid w:val="00381864"/>
    <w:rsid w:val="00381AD8"/>
    <w:rsid w:val="0038352F"/>
    <w:rsid w:val="003843AC"/>
    <w:rsid w:val="00385628"/>
    <w:rsid w:val="00392264"/>
    <w:rsid w:val="0039348A"/>
    <w:rsid w:val="00396AA3"/>
    <w:rsid w:val="003A090E"/>
    <w:rsid w:val="003A6FF0"/>
    <w:rsid w:val="003B10E9"/>
    <w:rsid w:val="003B3F35"/>
    <w:rsid w:val="003B49E6"/>
    <w:rsid w:val="003C5A44"/>
    <w:rsid w:val="003C5B98"/>
    <w:rsid w:val="003D10EC"/>
    <w:rsid w:val="003D2D95"/>
    <w:rsid w:val="003D70CE"/>
    <w:rsid w:val="003D76CC"/>
    <w:rsid w:val="003D7D2B"/>
    <w:rsid w:val="003E05FD"/>
    <w:rsid w:val="003E1C98"/>
    <w:rsid w:val="003E566E"/>
    <w:rsid w:val="003E606A"/>
    <w:rsid w:val="003E702A"/>
    <w:rsid w:val="003F2E0A"/>
    <w:rsid w:val="003F5B06"/>
    <w:rsid w:val="004040CE"/>
    <w:rsid w:val="0040431C"/>
    <w:rsid w:val="00405703"/>
    <w:rsid w:val="0040617A"/>
    <w:rsid w:val="004106CA"/>
    <w:rsid w:val="00410878"/>
    <w:rsid w:val="004128CF"/>
    <w:rsid w:val="004176F2"/>
    <w:rsid w:val="0042092B"/>
    <w:rsid w:val="00421C6D"/>
    <w:rsid w:val="00422AF3"/>
    <w:rsid w:val="004245F5"/>
    <w:rsid w:val="00432235"/>
    <w:rsid w:val="00434B07"/>
    <w:rsid w:val="00437C17"/>
    <w:rsid w:val="0044501B"/>
    <w:rsid w:val="00445A27"/>
    <w:rsid w:val="00450D4E"/>
    <w:rsid w:val="00451C9E"/>
    <w:rsid w:val="00455B7C"/>
    <w:rsid w:val="00456932"/>
    <w:rsid w:val="004654D9"/>
    <w:rsid w:val="004667BF"/>
    <w:rsid w:val="00467084"/>
    <w:rsid w:val="00470AF3"/>
    <w:rsid w:val="0047199F"/>
    <w:rsid w:val="00471ABE"/>
    <w:rsid w:val="00487636"/>
    <w:rsid w:val="00490D4B"/>
    <w:rsid w:val="0049481B"/>
    <w:rsid w:val="004A042A"/>
    <w:rsid w:val="004A23A2"/>
    <w:rsid w:val="004A27DB"/>
    <w:rsid w:val="004A41FC"/>
    <w:rsid w:val="004A7057"/>
    <w:rsid w:val="004B3FF2"/>
    <w:rsid w:val="004B502C"/>
    <w:rsid w:val="004B73AA"/>
    <w:rsid w:val="004C01F3"/>
    <w:rsid w:val="004C1A72"/>
    <w:rsid w:val="004C246F"/>
    <w:rsid w:val="004C36EC"/>
    <w:rsid w:val="004C6A83"/>
    <w:rsid w:val="004D175F"/>
    <w:rsid w:val="004D2060"/>
    <w:rsid w:val="004D25D8"/>
    <w:rsid w:val="004E09EC"/>
    <w:rsid w:val="004E1169"/>
    <w:rsid w:val="004E1D5E"/>
    <w:rsid w:val="004F0299"/>
    <w:rsid w:val="004F42B2"/>
    <w:rsid w:val="004F6652"/>
    <w:rsid w:val="004F6BC7"/>
    <w:rsid w:val="00502BA8"/>
    <w:rsid w:val="005050C3"/>
    <w:rsid w:val="00505379"/>
    <w:rsid w:val="00511633"/>
    <w:rsid w:val="00512E6A"/>
    <w:rsid w:val="00516435"/>
    <w:rsid w:val="0051674D"/>
    <w:rsid w:val="00517A66"/>
    <w:rsid w:val="00520A4E"/>
    <w:rsid w:val="00526646"/>
    <w:rsid w:val="00527FBD"/>
    <w:rsid w:val="00532514"/>
    <w:rsid w:val="00533ADD"/>
    <w:rsid w:val="00534B52"/>
    <w:rsid w:val="00534C86"/>
    <w:rsid w:val="00536C15"/>
    <w:rsid w:val="00541B8E"/>
    <w:rsid w:val="00543B06"/>
    <w:rsid w:val="0054711F"/>
    <w:rsid w:val="005556BF"/>
    <w:rsid w:val="00555BCF"/>
    <w:rsid w:val="005646C9"/>
    <w:rsid w:val="00564BE6"/>
    <w:rsid w:val="005703A9"/>
    <w:rsid w:val="00573775"/>
    <w:rsid w:val="0059669E"/>
    <w:rsid w:val="00597059"/>
    <w:rsid w:val="005974E0"/>
    <w:rsid w:val="005A0843"/>
    <w:rsid w:val="005A13D0"/>
    <w:rsid w:val="005A48E0"/>
    <w:rsid w:val="005A4D52"/>
    <w:rsid w:val="005A4DF5"/>
    <w:rsid w:val="005A548A"/>
    <w:rsid w:val="005A5965"/>
    <w:rsid w:val="005B17AD"/>
    <w:rsid w:val="005B1FCE"/>
    <w:rsid w:val="005B2853"/>
    <w:rsid w:val="005C4C42"/>
    <w:rsid w:val="005D240C"/>
    <w:rsid w:val="005D71F4"/>
    <w:rsid w:val="005E6BD1"/>
    <w:rsid w:val="005F03BC"/>
    <w:rsid w:val="005F5226"/>
    <w:rsid w:val="005F67CC"/>
    <w:rsid w:val="00601DEC"/>
    <w:rsid w:val="0060387D"/>
    <w:rsid w:val="006040F2"/>
    <w:rsid w:val="00604D9F"/>
    <w:rsid w:val="00606B3C"/>
    <w:rsid w:val="00611B90"/>
    <w:rsid w:val="0061286F"/>
    <w:rsid w:val="00617C23"/>
    <w:rsid w:val="00620BF8"/>
    <w:rsid w:val="00621BA4"/>
    <w:rsid w:val="006221BB"/>
    <w:rsid w:val="0062433A"/>
    <w:rsid w:val="00624BCD"/>
    <w:rsid w:val="00625C7A"/>
    <w:rsid w:val="00627F95"/>
    <w:rsid w:val="006317CB"/>
    <w:rsid w:val="006378C5"/>
    <w:rsid w:val="00637A4E"/>
    <w:rsid w:val="006416CD"/>
    <w:rsid w:val="00642C30"/>
    <w:rsid w:val="00643AD2"/>
    <w:rsid w:val="00650783"/>
    <w:rsid w:val="00651EEA"/>
    <w:rsid w:val="0065486C"/>
    <w:rsid w:val="006549C5"/>
    <w:rsid w:val="00654E6D"/>
    <w:rsid w:val="00660E86"/>
    <w:rsid w:val="00661968"/>
    <w:rsid w:val="00666D7C"/>
    <w:rsid w:val="00667464"/>
    <w:rsid w:val="006722E4"/>
    <w:rsid w:val="006729F4"/>
    <w:rsid w:val="00672DFC"/>
    <w:rsid w:val="00675F51"/>
    <w:rsid w:val="00677AFB"/>
    <w:rsid w:val="00684F7B"/>
    <w:rsid w:val="006910DE"/>
    <w:rsid w:val="0069496B"/>
    <w:rsid w:val="00694FA7"/>
    <w:rsid w:val="006959DE"/>
    <w:rsid w:val="006A0212"/>
    <w:rsid w:val="006A667F"/>
    <w:rsid w:val="006A7486"/>
    <w:rsid w:val="006B2B8E"/>
    <w:rsid w:val="006B4800"/>
    <w:rsid w:val="006B5CAD"/>
    <w:rsid w:val="006C2A3E"/>
    <w:rsid w:val="006C2BD0"/>
    <w:rsid w:val="006C2BD9"/>
    <w:rsid w:val="006C4D03"/>
    <w:rsid w:val="006D0789"/>
    <w:rsid w:val="006D2033"/>
    <w:rsid w:val="006D4868"/>
    <w:rsid w:val="006E1EAC"/>
    <w:rsid w:val="006E20D6"/>
    <w:rsid w:val="006E2D18"/>
    <w:rsid w:val="006E4DF2"/>
    <w:rsid w:val="006E68FA"/>
    <w:rsid w:val="006E7006"/>
    <w:rsid w:val="006F1CE9"/>
    <w:rsid w:val="006F2BFC"/>
    <w:rsid w:val="006F5AE9"/>
    <w:rsid w:val="006F5B26"/>
    <w:rsid w:val="006F64C8"/>
    <w:rsid w:val="006F7FC5"/>
    <w:rsid w:val="00701387"/>
    <w:rsid w:val="00702A94"/>
    <w:rsid w:val="0070628C"/>
    <w:rsid w:val="00707BE1"/>
    <w:rsid w:val="0071178C"/>
    <w:rsid w:val="00711FF2"/>
    <w:rsid w:val="00712F20"/>
    <w:rsid w:val="007132BB"/>
    <w:rsid w:val="007135ED"/>
    <w:rsid w:val="007204CD"/>
    <w:rsid w:val="007209CF"/>
    <w:rsid w:val="007231CD"/>
    <w:rsid w:val="00725458"/>
    <w:rsid w:val="00727265"/>
    <w:rsid w:val="00734043"/>
    <w:rsid w:val="00735FE6"/>
    <w:rsid w:val="00742A68"/>
    <w:rsid w:val="00744427"/>
    <w:rsid w:val="00744B1B"/>
    <w:rsid w:val="00744C6D"/>
    <w:rsid w:val="00745FFC"/>
    <w:rsid w:val="00750F83"/>
    <w:rsid w:val="007511CB"/>
    <w:rsid w:val="0075422E"/>
    <w:rsid w:val="00757700"/>
    <w:rsid w:val="007600A7"/>
    <w:rsid w:val="00760577"/>
    <w:rsid w:val="007610C0"/>
    <w:rsid w:val="00765A5A"/>
    <w:rsid w:val="0076619D"/>
    <w:rsid w:val="00774962"/>
    <w:rsid w:val="00781C72"/>
    <w:rsid w:val="00784EBE"/>
    <w:rsid w:val="00785C15"/>
    <w:rsid w:val="00791011"/>
    <w:rsid w:val="007920B4"/>
    <w:rsid w:val="007A18D0"/>
    <w:rsid w:val="007A3F2E"/>
    <w:rsid w:val="007A59E4"/>
    <w:rsid w:val="007A7FED"/>
    <w:rsid w:val="007B103C"/>
    <w:rsid w:val="007B76E9"/>
    <w:rsid w:val="007B76FD"/>
    <w:rsid w:val="007C0857"/>
    <w:rsid w:val="007C2E40"/>
    <w:rsid w:val="007C5AB0"/>
    <w:rsid w:val="007D3BDD"/>
    <w:rsid w:val="007E1473"/>
    <w:rsid w:val="007F3BA6"/>
    <w:rsid w:val="007F524B"/>
    <w:rsid w:val="007F5A34"/>
    <w:rsid w:val="00802F40"/>
    <w:rsid w:val="008055C5"/>
    <w:rsid w:val="008064B7"/>
    <w:rsid w:val="00817D52"/>
    <w:rsid w:val="008242DB"/>
    <w:rsid w:val="0082725F"/>
    <w:rsid w:val="00827CAD"/>
    <w:rsid w:val="008341C7"/>
    <w:rsid w:val="008350FF"/>
    <w:rsid w:val="008367F0"/>
    <w:rsid w:val="00836AF7"/>
    <w:rsid w:val="00836E7B"/>
    <w:rsid w:val="00836FDA"/>
    <w:rsid w:val="00843C13"/>
    <w:rsid w:val="0084526F"/>
    <w:rsid w:val="00846C8A"/>
    <w:rsid w:val="0085278E"/>
    <w:rsid w:val="00854E31"/>
    <w:rsid w:val="00860844"/>
    <w:rsid w:val="00861481"/>
    <w:rsid w:val="00864093"/>
    <w:rsid w:val="00866EB5"/>
    <w:rsid w:val="00867725"/>
    <w:rsid w:val="00872D7C"/>
    <w:rsid w:val="00875A8E"/>
    <w:rsid w:val="00883BD9"/>
    <w:rsid w:val="00885441"/>
    <w:rsid w:val="00892282"/>
    <w:rsid w:val="00892FB6"/>
    <w:rsid w:val="00894D4C"/>
    <w:rsid w:val="00894E1A"/>
    <w:rsid w:val="008970F8"/>
    <w:rsid w:val="008A3E58"/>
    <w:rsid w:val="008A5ABA"/>
    <w:rsid w:val="008A7DFA"/>
    <w:rsid w:val="008B27D3"/>
    <w:rsid w:val="008B35D3"/>
    <w:rsid w:val="008B438E"/>
    <w:rsid w:val="008B4970"/>
    <w:rsid w:val="008D0A18"/>
    <w:rsid w:val="008D1B0D"/>
    <w:rsid w:val="008D43A6"/>
    <w:rsid w:val="008D6D69"/>
    <w:rsid w:val="008D7848"/>
    <w:rsid w:val="008E4D2A"/>
    <w:rsid w:val="008E6DD7"/>
    <w:rsid w:val="008F1164"/>
    <w:rsid w:val="008F4706"/>
    <w:rsid w:val="008F5116"/>
    <w:rsid w:val="008F5DC0"/>
    <w:rsid w:val="008F5EF3"/>
    <w:rsid w:val="008F7078"/>
    <w:rsid w:val="00904603"/>
    <w:rsid w:val="0091145C"/>
    <w:rsid w:val="0091303E"/>
    <w:rsid w:val="00914BCD"/>
    <w:rsid w:val="00915DAC"/>
    <w:rsid w:val="00915EB4"/>
    <w:rsid w:val="0092179E"/>
    <w:rsid w:val="00931664"/>
    <w:rsid w:val="00936FD1"/>
    <w:rsid w:val="00940F06"/>
    <w:rsid w:val="00941A5D"/>
    <w:rsid w:val="00942572"/>
    <w:rsid w:val="00944405"/>
    <w:rsid w:val="00950549"/>
    <w:rsid w:val="009539AE"/>
    <w:rsid w:val="00955280"/>
    <w:rsid w:val="009565B8"/>
    <w:rsid w:val="009617B0"/>
    <w:rsid w:val="00962368"/>
    <w:rsid w:val="0096270F"/>
    <w:rsid w:val="009634C7"/>
    <w:rsid w:val="00965697"/>
    <w:rsid w:val="00972965"/>
    <w:rsid w:val="00973494"/>
    <w:rsid w:val="009736F7"/>
    <w:rsid w:val="00974708"/>
    <w:rsid w:val="00976D5C"/>
    <w:rsid w:val="00977A53"/>
    <w:rsid w:val="00983300"/>
    <w:rsid w:val="00985367"/>
    <w:rsid w:val="00987946"/>
    <w:rsid w:val="00991058"/>
    <w:rsid w:val="00991310"/>
    <w:rsid w:val="00996684"/>
    <w:rsid w:val="009A612E"/>
    <w:rsid w:val="009A623B"/>
    <w:rsid w:val="009A63CC"/>
    <w:rsid w:val="009A7F99"/>
    <w:rsid w:val="009B181D"/>
    <w:rsid w:val="009B1FCB"/>
    <w:rsid w:val="009B29E5"/>
    <w:rsid w:val="009B4CC3"/>
    <w:rsid w:val="009B4D38"/>
    <w:rsid w:val="009C6F35"/>
    <w:rsid w:val="009D123B"/>
    <w:rsid w:val="009D1B9D"/>
    <w:rsid w:val="009D40C3"/>
    <w:rsid w:val="009E0A1B"/>
    <w:rsid w:val="009E34C4"/>
    <w:rsid w:val="009E354F"/>
    <w:rsid w:val="009E7621"/>
    <w:rsid w:val="009F1A14"/>
    <w:rsid w:val="009F532A"/>
    <w:rsid w:val="009F6156"/>
    <w:rsid w:val="00A00F16"/>
    <w:rsid w:val="00A072A5"/>
    <w:rsid w:val="00A11C54"/>
    <w:rsid w:val="00A124E7"/>
    <w:rsid w:val="00A12D77"/>
    <w:rsid w:val="00A13D68"/>
    <w:rsid w:val="00A16864"/>
    <w:rsid w:val="00A20745"/>
    <w:rsid w:val="00A2207F"/>
    <w:rsid w:val="00A2306B"/>
    <w:rsid w:val="00A25B13"/>
    <w:rsid w:val="00A26A47"/>
    <w:rsid w:val="00A26F03"/>
    <w:rsid w:val="00A273F1"/>
    <w:rsid w:val="00A311AB"/>
    <w:rsid w:val="00A31CD2"/>
    <w:rsid w:val="00A3373C"/>
    <w:rsid w:val="00A34C1F"/>
    <w:rsid w:val="00A35023"/>
    <w:rsid w:val="00A408CB"/>
    <w:rsid w:val="00A418BC"/>
    <w:rsid w:val="00A43EC8"/>
    <w:rsid w:val="00A443D8"/>
    <w:rsid w:val="00A456FB"/>
    <w:rsid w:val="00A51A21"/>
    <w:rsid w:val="00A52102"/>
    <w:rsid w:val="00A540F3"/>
    <w:rsid w:val="00A57F89"/>
    <w:rsid w:val="00A633A7"/>
    <w:rsid w:val="00A63CBD"/>
    <w:rsid w:val="00A724E7"/>
    <w:rsid w:val="00A75EC1"/>
    <w:rsid w:val="00A76647"/>
    <w:rsid w:val="00A810FE"/>
    <w:rsid w:val="00A83288"/>
    <w:rsid w:val="00A85305"/>
    <w:rsid w:val="00A91094"/>
    <w:rsid w:val="00A9448D"/>
    <w:rsid w:val="00A96851"/>
    <w:rsid w:val="00AA2363"/>
    <w:rsid w:val="00AA2559"/>
    <w:rsid w:val="00AA47C4"/>
    <w:rsid w:val="00AA4B5B"/>
    <w:rsid w:val="00AA573C"/>
    <w:rsid w:val="00AA5760"/>
    <w:rsid w:val="00AB191B"/>
    <w:rsid w:val="00AB19D4"/>
    <w:rsid w:val="00AB308B"/>
    <w:rsid w:val="00AB3D65"/>
    <w:rsid w:val="00AB3F1C"/>
    <w:rsid w:val="00AB690D"/>
    <w:rsid w:val="00AB763C"/>
    <w:rsid w:val="00AC1717"/>
    <w:rsid w:val="00AC5F45"/>
    <w:rsid w:val="00AE45DF"/>
    <w:rsid w:val="00AE5ABF"/>
    <w:rsid w:val="00AE5B0B"/>
    <w:rsid w:val="00AE70EE"/>
    <w:rsid w:val="00AF600C"/>
    <w:rsid w:val="00B00900"/>
    <w:rsid w:val="00B144ED"/>
    <w:rsid w:val="00B15EA2"/>
    <w:rsid w:val="00B23222"/>
    <w:rsid w:val="00B23C22"/>
    <w:rsid w:val="00B24C95"/>
    <w:rsid w:val="00B32596"/>
    <w:rsid w:val="00B32DF7"/>
    <w:rsid w:val="00B36C8D"/>
    <w:rsid w:val="00B42A23"/>
    <w:rsid w:val="00B439D0"/>
    <w:rsid w:val="00B46A3C"/>
    <w:rsid w:val="00B52647"/>
    <w:rsid w:val="00B52F56"/>
    <w:rsid w:val="00B5431D"/>
    <w:rsid w:val="00B55170"/>
    <w:rsid w:val="00B56737"/>
    <w:rsid w:val="00B6084D"/>
    <w:rsid w:val="00B611B3"/>
    <w:rsid w:val="00B62A7F"/>
    <w:rsid w:val="00B638F8"/>
    <w:rsid w:val="00B66738"/>
    <w:rsid w:val="00B6677F"/>
    <w:rsid w:val="00B723AE"/>
    <w:rsid w:val="00B8067F"/>
    <w:rsid w:val="00B8112B"/>
    <w:rsid w:val="00B841E2"/>
    <w:rsid w:val="00B85DAB"/>
    <w:rsid w:val="00B86702"/>
    <w:rsid w:val="00B94A2D"/>
    <w:rsid w:val="00BA188F"/>
    <w:rsid w:val="00BA1DD0"/>
    <w:rsid w:val="00BA56E7"/>
    <w:rsid w:val="00BA6CEA"/>
    <w:rsid w:val="00BA6D3D"/>
    <w:rsid w:val="00BB1A2F"/>
    <w:rsid w:val="00BB1C80"/>
    <w:rsid w:val="00BB2F80"/>
    <w:rsid w:val="00BB4F26"/>
    <w:rsid w:val="00BC3348"/>
    <w:rsid w:val="00BC3D68"/>
    <w:rsid w:val="00BC47B3"/>
    <w:rsid w:val="00BC7581"/>
    <w:rsid w:val="00BD0CC9"/>
    <w:rsid w:val="00BD21EF"/>
    <w:rsid w:val="00BD2EFB"/>
    <w:rsid w:val="00BD47A2"/>
    <w:rsid w:val="00BD499C"/>
    <w:rsid w:val="00BD799E"/>
    <w:rsid w:val="00BE0501"/>
    <w:rsid w:val="00BE1AFA"/>
    <w:rsid w:val="00BE21BD"/>
    <w:rsid w:val="00BE6372"/>
    <w:rsid w:val="00BE67E1"/>
    <w:rsid w:val="00BF42BA"/>
    <w:rsid w:val="00C03143"/>
    <w:rsid w:val="00C0370B"/>
    <w:rsid w:val="00C03C9F"/>
    <w:rsid w:val="00C057BF"/>
    <w:rsid w:val="00C07572"/>
    <w:rsid w:val="00C115BD"/>
    <w:rsid w:val="00C1212C"/>
    <w:rsid w:val="00C169AD"/>
    <w:rsid w:val="00C16FD3"/>
    <w:rsid w:val="00C201F7"/>
    <w:rsid w:val="00C2577B"/>
    <w:rsid w:val="00C2661B"/>
    <w:rsid w:val="00C26867"/>
    <w:rsid w:val="00C26EC2"/>
    <w:rsid w:val="00C27260"/>
    <w:rsid w:val="00C3642E"/>
    <w:rsid w:val="00C41224"/>
    <w:rsid w:val="00C416F1"/>
    <w:rsid w:val="00C41945"/>
    <w:rsid w:val="00C4272C"/>
    <w:rsid w:val="00C45F03"/>
    <w:rsid w:val="00C51830"/>
    <w:rsid w:val="00C53192"/>
    <w:rsid w:val="00C55DEE"/>
    <w:rsid w:val="00C56365"/>
    <w:rsid w:val="00C56479"/>
    <w:rsid w:val="00C565EE"/>
    <w:rsid w:val="00C60F65"/>
    <w:rsid w:val="00C6120F"/>
    <w:rsid w:val="00C61524"/>
    <w:rsid w:val="00C625F8"/>
    <w:rsid w:val="00C64469"/>
    <w:rsid w:val="00C6655D"/>
    <w:rsid w:val="00C66CC0"/>
    <w:rsid w:val="00C67252"/>
    <w:rsid w:val="00C720D3"/>
    <w:rsid w:val="00C74D14"/>
    <w:rsid w:val="00C763EA"/>
    <w:rsid w:val="00C76699"/>
    <w:rsid w:val="00C77164"/>
    <w:rsid w:val="00C806A4"/>
    <w:rsid w:val="00C8116D"/>
    <w:rsid w:val="00C81A00"/>
    <w:rsid w:val="00C81C80"/>
    <w:rsid w:val="00C84394"/>
    <w:rsid w:val="00C90EB1"/>
    <w:rsid w:val="00C928CE"/>
    <w:rsid w:val="00C92FA1"/>
    <w:rsid w:val="00CA0774"/>
    <w:rsid w:val="00CA17F4"/>
    <w:rsid w:val="00CB21CB"/>
    <w:rsid w:val="00CB312B"/>
    <w:rsid w:val="00CB4161"/>
    <w:rsid w:val="00CB5056"/>
    <w:rsid w:val="00CB7876"/>
    <w:rsid w:val="00CC25D3"/>
    <w:rsid w:val="00CC7103"/>
    <w:rsid w:val="00CD087F"/>
    <w:rsid w:val="00CD0FD0"/>
    <w:rsid w:val="00CD27A8"/>
    <w:rsid w:val="00CD3591"/>
    <w:rsid w:val="00CD377E"/>
    <w:rsid w:val="00CD4B62"/>
    <w:rsid w:val="00CD565B"/>
    <w:rsid w:val="00CE12BD"/>
    <w:rsid w:val="00CE481B"/>
    <w:rsid w:val="00CE5F81"/>
    <w:rsid w:val="00CF70FC"/>
    <w:rsid w:val="00D01965"/>
    <w:rsid w:val="00D032CA"/>
    <w:rsid w:val="00D0350C"/>
    <w:rsid w:val="00D0396C"/>
    <w:rsid w:val="00D04F72"/>
    <w:rsid w:val="00D05538"/>
    <w:rsid w:val="00D06A25"/>
    <w:rsid w:val="00D074D7"/>
    <w:rsid w:val="00D116B4"/>
    <w:rsid w:val="00D121CF"/>
    <w:rsid w:val="00D12F1D"/>
    <w:rsid w:val="00D16384"/>
    <w:rsid w:val="00D164BB"/>
    <w:rsid w:val="00D16770"/>
    <w:rsid w:val="00D24C6F"/>
    <w:rsid w:val="00D2785E"/>
    <w:rsid w:val="00D31017"/>
    <w:rsid w:val="00D32233"/>
    <w:rsid w:val="00D330B5"/>
    <w:rsid w:val="00D36E21"/>
    <w:rsid w:val="00D372F3"/>
    <w:rsid w:val="00D37843"/>
    <w:rsid w:val="00D42D79"/>
    <w:rsid w:val="00D43459"/>
    <w:rsid w:val="00D45A47"/>
    <w:rsid w:val="00D46C94"/>
    <w:rsid w:val="00D51CF6"/>
    <w:rsid w:val="00D52B56"/>
    <w:rsid w:val="00D54E21"/>
    <w:rsid w:val="00D5532E"/>
    <w:rsid w:val="00D564DC"/>
    <w:rsid w:val="00D62C39"/>
    <w:rsid w:val="00D62DBD"/>
    <w:rsid w:val="00D67E49"/>
    <w:rsid w:val="00D70D65"/>
    <w:rsid w:val="00D71519"/>
    <w:rsid w:val="00D73EC7"/>
    <w:rsid w:val="00D74210"/>
    <w:rsid w:val="00D753C3"/>
    <w:rsid w:val="00D75ED2"/>
    <w:rsid w:val="00D760D1"/>
    <w:rsid w:val="00D82564"/>
    <w:rsid w:val="00D82E92"/>
    <w:rsid w:val="00DA2079"/>
    <w:rsid w:val="00DA4961"/>
    <w:rsid w:val="00DB39C3"/>
    <w:rsid w:val="00DB6043"/>
    <w:rsid w:val="00DC0331"/>
    <w:rsid w:val="00DC0A48"/>
    <w:rsid w:val="00DC0A55"/>
    <w:rsid w:val="00DC3F53"/>
    <w:rsid w:val="00DC7AD5"/>
    <w:rsid w:val="00DD25EF"/>
    <w:rsid w:val="00DE074E"/>
    <w:rsid w:val="00DE0FC6"/>
    <w:rsid w:val="00DE1275"/>
    <w:rsid w:val="00DE2B76"/>
    <w:rsid w:val="00DE322F"/>
    <w:rsid w:val="00DE62D9"/>
    <w:rsid w:val="00DE6E67"/>
    <w:rsid w:val="00DF3FDB"/>
    <w:rsid w:val="00DF4C63"/>
    <w:rsid w:val="00E00FB6"/>
    <w:rsid w:val="00E0174A"/>
    <w:rsid w:val="00E14FF2"/>
    <w:rsid w:val="00E15B1A"/>
    <w:rsid w:val="00E204CE"/>
    <w:rsid w:val="00E2230A"/>
    <w:rsid w:val="00E24456"/>
    <w:rsid w:val="00E2610A"/>
    <w:rsid w:val="00E320DE"/>
    <w:rsid w:val="00E32220"/>
    <w:rsid w:val="00E42634"/>
    <w:rsid w:val="00E43E48"/>
    <w:rsid w:val="00E4687A"/>
    <w:rsid w:val="00E532B2"/>
    <w:rsid w:val="00E5363E"/>
    <w:rsid w:val="00E53DB8"/>
    <w:rsid w:val="00E57C37"/>
    <w:rsid w:val="00E65CDB"/>
    <w:rsid w:val="00E668B1"/>
    <w:rsid w:val="00E73F06"/>
    <w:rsid w:val="00E81461"/>
    <w:rsid w:val="00E81519"/>
    <w:rsid w:val="00E853C3"/>
    <w:rsid w:val="00E93544"/>
    <w:rsid w:val="00E940F0"/>
    <w:rsid w:val="00E95BD9"/>
    <w:rsid w:val="00E97D01"/>
    <w:rsid w:val="00EA0B94"/>
    <w:rsid w:val="00EA2502"/>
    <w:rsid w:val="00EA34A5"/>
    <w:rsid w:val="00EA3737"/>
    <w:rsid w:val="00EB011D"/>
    <w:rsid w:val="00EB1AA5"/>
    <w:rsid w:val="00EB2CC0"/>
    <w:rsid w:val="00EB75D5"/>
    <w:rsid w:val="00EC4288"/>
    <w:rsid w:val="00EC4F54"/>
    <w:rsid w:val="00EC5D35"/>
    <w:rsid w:val="00EC621B"/>
    <w:rsid w:val="00EE0C25"/>
    <w:rsid w:val="00EE4474"/>
    <w:rsid w:val="00EE5D51"/>
    <w:rsid w:val="00EE7FCC"/>
    <w:rsid w:val="00EF06DD"/>
    <w:rsid w:val="00EF53C1"/>
    <w:rsid w:val="00F009EB"/>
    <w:rsid w:val="00F00CE8"/>
    <w:rsid w:val="00F02765"/>
    <w:rsid w:val="00F125E8"/>
    <w:rsid w:val="00F144B5"/>
    <w:rsid w:val="00F17F76"/>
    <w:rsid w:val="00F2285D"/>
    <w:rsid w:val="00F23C11"/>
    <w:rsid w:val="00F278CE"/>
    <w:rsid w:val="00F31D52"/>
    <w:rsid w:val="00F31DEF"/>
    <w:rsid w:val="00F32676"/>
    <w:rsid w:val="00F35040"/>
    <w:rsid w:val="00F361AD"/>
    <w:rsid w:val="00F40407"/>
    <w:rsid w:val="00F54391"/>
    <w:rsid w:val="00F54963"/>
    <w:rsid w:val="00F56929"/>
    <w:rsid w:val="00F60C97"/>
    <w:rsid w:val="00F61C13"/>
    <w:rsid w:val="00F6314E"/>
    <w:rsid w:val="00F63A0D"/>
    <w:rsid w:val="00F70340"/>
    <w:rsid w:val="00F7177B"/>
    <w:rsid w:val="00F71FFB"/>
    <w:rsid w:val="00F7201F"/>
    <w:rsid w:val="00F7434C"/>
    <w:rsid w:val="00F75C19"/>
    <w:rsid w:val="00F762A8"/>
    <w:rsid w:val="00F770C2"/>
    <w:rsid w:val="00F850C6"/>
    <w:rsid w:val="00F85789"/>
    <w:rsid w:val="00F863D2"/>
    <w:rsid w:val="00F87072"/>
    <w:rsid w:val="00F91976"/>
    <w:rsid w:val="00FA0394"/>
    <w:rsid w:val="00FA11E8"/>
    <w:rsid w:val="00FA44D3"/>
    <w:rsid w:val="00FA6B23"/>
    <w:rsid w:val="00FA7A33"/>
    <w:rsid w:val="00FB1CC8"/>
    <w:rsid w:val="00FB3B27"/>
    <w:rsid w:val="00FB4035"/>
    <w:rsid w:val="00FB66BE"/>
    <w:rsid w:val="00FB6D27"/>
    <w:rsid w:val="00FB7B89"/>
    <w:rsid w:val="00FC0560"/>
    <w:rsid w:val="00FC6516"/>
    <w:rsid w:val="00FC6F93"/>
    <w:rsid w:val="00FD252A"/>
    <w:rsid w:val="00FD70BE"/>
    <w:rsid w:val="00FE1047"/>
    <w:rsid w:val="00FE3056"/>
    <w:rsid w:val="00FF0408"/>
    <w:rsid w:val="00FF0889"/>
    <w:rsid w:val="00FF48E8"/>
    <w:rsid w:val="00FF4F18"/>
    <w:rsid w:val="3AEAD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4FA3E"/>
  <w15:docId w15:val="{B2495A6A-EE51-4D5E-8FF5-707A363B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D2B"/>
    <w:rPr>
      <w:rFonts w:ascii="Calibri" w:hAnsi="Calibri"/>
      <w:bCs/>
    </w:rPr>
  </w:style>
  <w:style w:type="paragraph" w:styleId="Heading1">
    <w:name w:val="heading 1"/>
    <w:basedOn w:val="Normal"/>
    <w:next w:val="Normal"/>
    <w:link w:val="Heading1Char"/>
    <w:autoRedefine/>
    <w:uiPriority w:val="2"/>
    <w:qFormat/>
    <w:rsid w:val="00A456FB"/>
    <w:pPr>
      <w:keepNext/>
      <w:keepLines/>
      <w:spacing w:before="240" w:after="200" w:line="240" w:lineRule="auto"/>
      <w:outlineLvl w:val="0"/>
    </w:pPr>
    <w:rPr>
      <w:color w:val="003399"/>
      <w:sz w:val="28"/>
      <w:szCs w:val="28"/>
    </w:rPr>
  </w:style>
  <w:style w:type="paragraph" w:styleId="Heading2">
    <w:name w:val="heading 2"/>
    <w:basedOn w:val="Normal"/>
    <w:next w:val="Normal"/>
    <w:link w:val="Heading2Char"/>
    <w:autoRedefine/>
    <w:uiPriority w:val="2"/>
    <w:unhideWhenUsed/>
    <w:qFormat/>
    <w:rsid w:val="00CF70FC"/>
    <w:pPr>
      <w:keepNext/>
      <w:keepLines/>
      <w:spacing w:after="40" w:line="240" w:lineRule="auto"/>
      <w:outlineLvl w:val="1"/>
    </w:pPr>
    <w:rPr>
      <w:rFonts w:ascii="Calibri Light" w:hAnsi="Calibri Light"/>
      <w:b/>
      <w:caps/>
      <w:color w:val="0066FF"/>
      <w:sz w:val="24"/>
      <w:szCs w:val="26"/>
    </w:rPr>
  </w:style>
  <w:style w:type="paragraph" w:styleId="Heading3">
    <w:name w:val="heading 3"/>
    <w:basedOn w:val="Normal"/>
    <w:next w:val="Normal"/>
    <w:link w:val="Heading3Char"/>
    <w:uiPriority w:val="2"/>
    <w:unhideWhenUsed/>
    <w:qFormat/>
    <w:rsid w:val="00643AD2"/>
    <w:pPr>
      <w:keepNext/>
      <w:keepLines/>
      <w:spacing w:before="40" w:after="0"/>
      <w:outlineLvl w:val="2"/>
    </w:pPr>
    <w:rPr>
      <w:b/>
      <w:color w:val="002F69" w:themeColor="accent1" w:themeShade="7F"/>
      <w:sz w:val="24"/>
      <w:szCs w:val="24"/>
    </w:rPr>
  </w:style>
  <w:style w:type="paragraph" w:styleId="Heading4">
    <w:name w:val="heading 4"/>
    <w:basedOn w:val="Normal"/>
    <w:next w:val="Normal"/>
    <w:link w:val="Heading4Char"/>
    <w:uiPriority w:val="2"/>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semiHidden/>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00CF70FC"/>
    <w:rPr>
      <w:rFonts w:ascii="Calibri Light" w:hAnsi="Calibri Light"/>
      <w:bCs/>
      <w:caps/>
      <w:color w:val="0066FF"/>
      <w:sz w:val="24"/>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C625F8"/>
    <w:pPr>
      <w:spacing w:before="0" w:after="440" w:line="240" w:lineRule="auto"/>
      <w:contextualSpacing/>
    </w:pPr>
    <w:rPr>
      <w:color w:val="000099"/>
      <w:kern w:val="28"/>
      <w:sz w:val="52"/>
      <w:szCs w:val="52"/>
    </w:rPr>
  </w:style>
  <w:style w:type="character" w:customStyle="1" w:styleId="TitleChar">
    <w:name w:val="Title Char"/>
    <w:basedOn w:val="DefaultParagraphFont"/>
    <w:link w:val="Title"/>
    <w:uiPriority w:val="1"/>
    <w:rsid w:val="00C625F8"/>
    <w:rPr>
      <w:b/>
      <w:bCs/>
      <w:color w:val="000099"/>
      <w:kern w:val="28"/>
      <w:sz w:val="52"/>
      <w:szCs w:val="52"/>
    </w:rPr>
  </w:style>
  <w:style w:type="character" w:customStyle="1" w:styleId="Heading1Char">
    <w:name w:val="Heading 1 Char"/>
    <w:basedOn w:val="DefaultParagraphFont"/>
    <w:link w:val="Heading1"/>
    <w:uiPriority w:val="2"/>
    <w:rsid w:val="00A456FB"/>
    <w:rPr>
      <w:b/>
      <w:bCs/>
      <w:color w:val="003399"/>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before="0" w:after="0" w:line="240" w:lineRule="auto"/>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rsid w:val="00643AD2"/>
    <w:rPr>
      <w:bCs/>
      <w:color w:val="002F69" w:themeColor="accent1" w:themeShade="7F"/>
      <w:sz w:val="24"/>
      <w:szCs w:val="24"/>
    </w:rPr>
  </w:style>
  <w:style w:type="character" w:customStyle="1" w:styleId="Heading4Char">
    <w:name w:val="Heading 4 Char"/>
    <w:basedOn w:val="DefaultParagraphFont"/>
    <w:link w:val="Heading4"/>
    <w:uiPriority w:val="2"/>
    <w:rsid w:val="001D6EB2"/>
    <w:rPr>
      <w:b/>
      <w:bCs/>
      <w:i/>
      <w:iCs/>
      <w:color w:val="00489E" w:themeColor="accent1" w:themeShade="BF"/>
    </w:rPr>
  </w:style>
  <w:style w:type="character" w:customStyle="1" w:styleId="Heading5Char">
    <w:name w:val="Heading 5 Char"/>
    <w:basedOn w:val="DefaultParagraphFont"/>
    <w:link w:val="Heading5"/>
    <w:uiPriority w:val="2"/>
    <w:semiHidden/>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before="0" w:after="200" w:line="240" w:lineRule="auto"/>
    </w:pPr>
    <w:rPr>
      <w:i/>
      <w:iCs/>
      <w:szCs w:val="18"/>
    </w:rPr>
  </w:style>
  <w:style w:type="paragraph" w:styleId="Closing">
    <w:name w:val="Closing"/>
    <w:basedOn w:val="Normal"/>
    <w:link w:val="ClosingChar"/>
    <w:uiPriority w:val="99"/>
    <w:semiHidden/>
    <w:unhideWhenUsed/>
    <w:rsid w:val="002A480E"/>
    <w:pPr>
      <w:spacing w:before="0" w:after="0" w:line="240" w:lineRule="auto"/>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002A480E"/>
    <w:pPr>
      <w:spacing w:line="240" w:lineRule="auto"/>
    </w:pPr>
    <w:rPr>
      <w:szCs w:val="20"/>
    </w:rPr>
  </w:style>
  <w:style w:type="character" w:customStyle="1" w:styleId="CommentTextChar">
    <w:name w:val="Comment Text Char"/>
    <w:basedOn w:val="DefaultParagraphFont"/>
    <w:link w:val="CommentText"/>
    <w:uiPriority w:val="99"/>
    <w:semiHidden/>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before="0" w:after="0" w:line="240" w:lineRule="auto"/>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before="0" w:after="0" w:line="240" w:lineRule="auto"/>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before="0" w:after="0" w:line="240" w:lineRule="auto"/>
      <w:ind w:left="2880"/>
    </w:pPr>
    <w:rPr>
      <w:sz w:val="24"/>
      <w:szCs w:val="24"/>
    </w:rPr>
  </w:style>
  <w:style w:type="paragraph" w:styleId="EnvelopeReturn">
    <w:name w:val="envelope return"/>
    <w:basedOn w:val="Normal"/>
    <w:uiPriority w:val="99"/>
    <w:semiHidden/>
    <w:unhideWhenUsed/>
    <w:rsid w:val="002A480E"/>
    <w:pPr>
      <w:spacing w:before="0" w:after="0" w:line="240" w:lineRule="auto"/>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before="0" w:after="0" w:line="240" w:lineRule="auto"/>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before="0" w:after="0" w:line="240" w:lineRule="auto"/>
      <w:ind w:left="220" w:hanging="220"/>
    </w:pPr>
  </w:style>
  <w:style w:type="paragraph" w:styleId="Index2">
    <w:name w:val="index 2"/>
    <w:basedOn w:val="Normal"/>
    <w:next w:val="Normal"/>
    <w:autoRedefine/>
    <w:uiPriority w:val="99"/>
    <w:semiHidden/>
    <w:unhideWhenUsed/>
    <w:rsid w:val="002A480E"/>
    <w:pPr>
      <w:spacing w:before="0" w:after="0" w:line="240" w:lineRule="auto"/>
      <w:ind w:left="440" w:hanging="220"/>
    </w:pPr>
  </w:style>
  <w:style w:type="paragraph" w:styleId="Index3">
    <w:name w:val="index 3"/>
    <w:basedOn w:val="Normal"/>
    <w:next w:val="Normal"/>
    <w:autoRedefine/>
    <w:uiPriority w:val="99"/>
    <w:semiHidden/>
    <w:unhideWhenUsed/>
    <w:rsid w:val="002A480E"/>
    <w:pPr>
      <w:spacing w:before="0" w:after="0" w:line="240" w:lineRule="auto"/>
      <w:ind w:left="660" w:hanging="220"/>
    </w:pPr>
  </w:style>
  <w:style w:type="paragraph" w:styleId="Index4">
    <w:name w:val="index 4"/>
    <w:basedOn w:val="Normal"/>
    <w:next w:val="Normal"/>
    <w:autoRedefine/>
    <w:uiPriority w:val="99"/>
    <w:semiHidden/>
    <w:unhideWhenUsed/>
    <w:rsid w:val="002A480E"/>
    <w:pPr>
      <w:spacing w:before="0" w:after="0" w:line="240" w:lineRule="auto"/>
      <w:ind w:left="880" w:hanging="220"/>
    </w:pPr>
  </w:style>
  <w:style w:type="paragraph" w:styleId="Index5">
    <w:name w:val="index 5"/>
    <w:basedOn w:val="Normal"/>
    <w:next w:val="Normal"/>
    <w:autoRedefine/>
    <w:uiPriority w:val="99"/>
    <w:semiHidden/>
    <w:unhideWhenUsed/>
    <w:rsid w:val="002A480E"/>
    <w:pPr>
      <w:spacing w:before="0" w:after="0" w:line="240" w:lineRule="auto"/>
      <w:ind w:left="1100" w:hanging="220"/>
    </w:pPr>
  </w:style>
  <w:style w:type="paragraph" w:styleId="Index6">
    <w:name w:val="index 6"/>
    <w:basedOn w:val="Normal"/>
    <w:next w:val="Normal"/>
    <w:autoRedefine/>
    <w:uiPriority w:val="99"/>
    <w:semiHidden/>
    <w:unhideWhenUsed/>
    <w:rsid w:val="002A480E"/>
    <w:pPr>
      <w:spacing w:before="0" w:after="0" w:line="240" w:lineRule="auto"/>
      <w:ind w:left="1320" w:hanging="220"/>
    </w:pPr>
  </w:style>
  <w:style w:type="paragraph" w:styleId="Index7">
    <w:name w:val="index 7"/>
    <w:basedOn w:val="Normal"/>
    <w:next w:val="Normal"/>
    <w:autoRedefine/>
    <w:uiPriority w:val="99"/>
    <w:semiHidden/>
    <w:unhideWhenUsed/>
    <w:rsid w:val="002A480E"/>
    <w:pPr>
      <w:spacing w:before="0" w:after="0" w:line="240" w:lineRule="auto"/>
      <w:ind w:left="1540" w:hanging="220"/>
    </w:pPr>
  </w:style>
  <w:style w:type="paragraph" w:styleId="Index8">
    <w:name w:val="index 8"/>
    <w:basedOn w:val="Normal"/>
    <w:next w:val="Normal"/>
    <w:autoRedefine/>
    <w:uiPriority w:val="99"/>
    <w:semiHidden/>
    <w:unhideWhenUsed/>
    <w:rsid w:val="002A480E"/>
    <w:pPr>
      <w:spacing w:before="0" w:after="0" w:line="240" w:lineRule="auto"/>
      <w:ind w:left="1760" w:hanging="220"/>
    </w:pPr>
  </w:style>
  <w:style w:type="paragraph" w:styleId="Index9">
    <w:name w:val="index 9"/>
    <w:basedOn w:val="Normal"/>
    <w:next w:val="Normal"/>
    <w:autoRedefine/>
    <w:uiPriority w:val="99"/>
    <w:semiHidden/>
    <w:unhideWhenUsed/>
    <w:rsid w:val="002A480E"/>
    <w:pPr>
      <w:spacing w:before="0" w:after="0" w:line="240" w:lineRule="auto"/>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link w:val="ListParagraphChar"/>
    <w:uiPriority w:val="34"/>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before="0" w:after="0" w:line="240" w:lineRule="auto"/>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2A480E"/>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before="0" w:after="0" w:line="240" w:lineRule="auto"/>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after="0" w:line="288" w:lineRule="auto"/>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uiPriority w:val="34"/>
    <w:locked/>
    <w:rsid w:val="00EE7FCC"/>
    <w:rPr>
      <w:b/>
      <w:bCs/>
    </w:rPr>
  </w:style>
  <w:style w:type="character" w:customStyle="1" w:styleId="gmail-aqj">
    <w:name w:val="gmail-aqj"/>
    <w:basedOn w:val="DefaultParagraphFont"/>
    <w:rsid w:val="00843C13"/>
  </w:style>
  <w:style w:type="character" w:customStyle="1" w:styleId="UnresolvedMention1">
    <w:name w:val="Unresolved Mention1"/>
    <w:basedOn w:val="DefaultParagraphFont"/>
    <w:uiPriority w:val="99"/>
    <w:semiHidden/>
    <w:unhideWhenUsed/>
    <w:rsid w:val="00606B3C"/>
    <w:rPr>
      <w:color w:val="605E5C"/>
      <w:shd w:val="clear" w:color="auto" w:fill="E1DFDD"/>
    </w:rPr>
  </w:style>
  <w:style w:type="character" w:customStyle="1" w:styleId="UnresolvedMention2">
    <w:name w:val="Unresolved Mention2"/>
    <w:basedOn w:val="DefaultParagraphFont"/>
    <w:uiPriority w:val="99"/>
    <w:semiHidden/>
    <w:unhideWhenUsed/>
    <w:rsid w:val="00F7201F"/>
    <w:rPr>
      <w:color w:val="605E5C"/>
      <w:shd w:val="clear" w:color="auto" w:fill="E1DFDD"/>
    </w:rPr>
  </w:style>
  <w:style w:type="paragraph" w:customStyle="1" w:styleId="paragraph">
    <w:name w:val="paragraph"/>
    <w:basedOn w:val="Normal"/>
    <w:rsid w:val="0014420E"/>
    <w:pPr>
      <w:spacing w:before="0" w:after="0" w:line="240" w:lineRule="auto"/>
    </w:pPr>
    <w:rPr>
      <w:rFonts w:eastAsiaTheme="minorHAnsi" w:cs="Calibri"/>
      <w:b/>
      <w:bCs w:val="0"/>
      <w:color w:val="auto"/>
      <w:lang w:eastAsia="en-US"/>
    </w:rPr>
  </w:style>
  <w:style w:type="character" w:customStyle="1" w:styleId="normaltextrun">
    <w:name w:val="normaltextrun"/>
    <w:basedOn w:val="DefaultParagraphFont"/>
    <w:rsid w:val="0014420E"/>
  </w:style>
  <w:style w:type="character" w:customStyle="1" w:styleId="eop">
    <w:name w:val="eop"/>
    <w:basedOn w:val="DefaultParagraphFont"/>
    <w:rsid w:val="0014420E"/>
  </w:style>
  <w:style w:type="character" w:customStyle="1" w:styleId="UnresolvedMention3">
    <w:name w:val="Unresolved Mention3"/>
    <w:basedOn w:val="DefaultParagraphFont"/>
    <w:uiPriority w:val="99"/>
    <w:semiHidden/>
    <w:unhideWhenUsed/>
    <w:rsid w:val="00774962"/>
    <w:rPr>
      <w:color w:val="605E5C"/>
      <w:shd w:val="clear" w:color="auto" w:fill="E1DFDD"/>
    </w:rPr>
  </w:style>
  <w:style w:type="paragraph" w:customStyle="1" w:styleId="xmsonormal">
    <w:name w:val="x_msonormal"/>
    <w:basedOn w:val="Normal"/>
    <w:rsid w:val="00555BCF"/>
    <w:pPr>
      <w:spacing w:before="0" w:after="0" w:line="240" w:lineRule="auto"/>
    </w:pPr>
    <w:rPr>
      <w:rFonts w:eastAsiaTheme="minorHAnsi" w:cs="Calibri"/>
      <w:b/>
      <w:bCs w:val="0"/>
      <w:color w:val="auto"/>
      <w:lang w:eastAsia="en-US"/>
    </w:rPr>
  </w:style>
  <w:style w:type="paragraph" w:styleId="Revision">
    <w:name w:val="Revision"/>
    <w:hidden/>
    <w:uiPriority w:val="99"/>
    <w:semiHidden/>
    <w:rsid w:val="00DE2B76"/>
    <w:pPr>
      <w:spacing w:before="0" w:after="0" w:line="240" w:lineRule="auto"/>
    </w:pPr>
    <w:rPr>
      <w:b/>
      <w:bCs/>
    </w:rPr>
  </w:style>
  <w:style w:type="character" w:customStyle="1" w:styleId="UnresolvedMention4">
    <w:name w:val="Unresolved Mention4"/>
    <w:basedOn w:val="DefaultParagraphFont"/>
    <w:uiPriority w:val="99"/>
    <w:semiHidden/>
    <w:unhideWhenUsed/>
    <w:rsid w:val="00DC0A48"/>
    <w:rPr>
      <w:color w:val="605E5C"/>
      <w:shd w:val="clear" w:color="auto" w:fill="E1DFDD"/>
    </w:rPr>
  </w:style>
  <w:style w:type="character" w:styleId="UnresolvedMention">
    <w:name w:val="Unresolved Mention"/>
    <w:basedOn w:val="DefaultParagraphFont"/>
    <w:uiPriority w:val="99"/>
    <w:semiHidden/>
    <w:unhideWhenUsed/>
    <w:rsid w:val="007B7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304">
      <w:bodyDiv w:val="1"/>
      <w:marLeft w:val="0"/>
      <w:marRight w:val="0"/>
      <w:marTop w:val="0"/>
      <w:marBottom w:val="0"/>
      <w:divBdr>
        <w:top w:val="none" w:sz="0" w:space="0" w:color="auto"/>
        <w:left w:val="none" w:sz="0" w:space="0" w:color="auto"/>
        <w:bottom w:val="none" w:sz="0" w:space="0" w:color="auto"/>
        <w:right w:val="none" w:sz="0" w:space="0" w:color="auto"/>
      </w:divBdr>
    </w:div>
    <w:div w:id="207838353">
      <w:bodyDiv w:val="1"/>
      <w:marLeft w:val="0"/>
      <w:marRight w:val="0"/>
      <w:marTop w:val="0"/>
      <w:marBottom w:val="0"/>
      <w:divBdr>
        <w:top w:val="none" w:sz="0" w:space="0" w:color="auto"/>
        <w:left w:val="none" w:sz="0" w:space="0" w:color="auto"/>
        <w:bottom w:val="none" w:sz="0" w:space="0" w:color="auto"/>
        <w:right w:val="none" w:sz="0" w:space="0" w:color="auto"/>
      </w:divBdr>
      <w:divsChild>
        <w:div w:id="78337397">
          <w:marLeft w:val="360"/>
          <w:marRight w:val="0"/>
          <w:marTop w:val="200"/>
          <w:marBottom w:val="0"/>
          <w:divBdr>
            <w:top w:val="none" w:sz="0" w:space="0" w:color="auto"/>
            <w:left w:val="none" w:sz="0" w:space="0" w:color="auto"/>
            <w:bottom w:val="none" w:sz="0" w:space="0" w:color="auto"/>
            <w:right w:val="none" w:sz="0" w:space="0" w:color="auto"/>
          </w:divBdr>
        </w:div>
        <w:div w:id="627129181">
          <w:marLeft w:val="360"/>
          <w:marRight w:val="0"/>
          <w:marTop w:val="200"/>
          <w:marBottom w:val="0"/>
          <w:divBdr>
            <w:top w:val="none" w:sz="0" w:space="0" w:color="auto"/>
            <w:left w:val="none" w:sz="0" w:space="0" w:color="auto"/>
            <w:bottom w:val="none" w:sz="0" w:space="0" w:color="auto"/>
            <w:right w:val="none" w:sz="0" w:space="0" w:color="auto"/>
          </w:divBdr>
        </w:div>
        <w:div w:id="970785527">
          <w:marLeft w:val="360"/>
          <w:marRight w:val="0"/>
          <w:marTop w:val="200"/>
          <w:marBottom w:val="0"/>
          <w:divBdr>
            <w:top w:val="none" w:sz="0" w:space="0" w:color="auto"/>
            <w:left w:val="none" w:sz="0" w:space="0" w:color="auto"/>
            <w:bottom w:val="none" w:sz="0" w:space="0" w:color="auto"/>
            <w:right w:val="none" w:sz="0" w:space="0" w:color="auto"/>
          </w:divBdr>
        </w:div>
        <w:div w:id="1533693201">
          <w:marLeft w:val="360"/>
          <w:marRight w:val="0"/>
          <w:marTop w:val="200"/>
          <w:marBottom w:val="0"/>
          <w:divBdr>
            <w:top w:val="none" w:sz="0" w:space="0" w:color="auto"/>
            <w:left w:val="none" w:sz="0" w:space="0" w:color="auto"/>
            <w:bottom w:val="none" w:sz="0" w:space="0" w:color="auto"/>
            <w:right w:val="none" w:sz="0" w:space="0" w:color="auto"/>
          </w:divBdr>
        </w:div>
      </w:divsChild>
    </w:div>
    <w:div w:id="218368068">
      <w:bodyDiv w:val="1"/>
      <w:marLeft w:val="0"/>
      <w:marRight w:val="0"/>
      <w:marTop w:val="0"/>
      <w:marBottom w:val="0"/>
      <w:divBdr>
        <w:top w:val="none" w:sz="0" w:space="0" w:color="auto"/>
        <w:left w:val="none" w:sz="0" w:space="0" w:color="auto"/>
        <w:bottom w:val="none" w:sz="0" w:space="0" w:color="auto"/>
        <w:right w:val="none" w:sz="0" w:space="0" w:color="auto"/>
      </w:divBdr>
    </w:div>
    <w:div w:id="219093533">
      <w:bodyDiv w:val="1"/>
      <w:marLeft w:val="0"/>
      <w:marRight w:val="0"/>
      <w:marTop w:val="0"/>
      <w:marBottom w:val="0"/>
      <w:divBdr>
        <w:top w:val="none" w:sz="0" w:space="0" w:color="auto"/>
        <w:left w:val="none" w:sz="0" w:space="0" w:color="auto"/>
        <w:bottom w:val="none" w:sz="0" w:space="0" w:color="auto"/>
        <w:right w:val="none" w:sz="0" w:space="0" w:color="auto"/>
      </w:divBdr>
    </w:div>
    <w:div w:id="241304650">
      <w:bodyDiv w:val="1"/>
      <w:marLeft w:val="0"/>
      <w:marRight w:val="0"/>
      <w:marTop w:val="0"/>
      <w:marBottom w:val="0"/>
      <w:divBdr>
        <w:top w:val="none" w:sz="0" w:space="0" w:color="auto"/>
        <w:left w:val="none" w:sz="0" w:space="0" w:color="auto"/>
        <w:bottom w:val="none" w:sz="0" w:space="0" w:color="auto"/>
        <w:right w:val="none" w:sz="0" w:space="0" w:color="auto"/>
      </w:divBdr>
      <w:divsChild>
        <w:div w:id="311910468">
          <w:marLeft w:val="1440"/>
          <w:marRight w:val="0"/>
          <w:marTop w:val="0"/>
          <w:marBottom w:val="0"/>
          <w:divBdr>
            <w:top w:val="none" w:sz="0" w:space="0" w:color="auto"/>
            <w:left w:val="none" w:sz="0" w:space="0" w:color="auto"/>
            <w:bottom w:val="none" w:sz="0" w:space="0" w:color="auto"/>
            <w:right w:val="none" w:sz="0" w:space="0" w:color="auto"/>
          </w:divBdr>
        </w:div>
        <w:div w:id="803237477">
          <w:marLeft w:val="1440"/>
          <w:marRight w:val="0"/>
          <w:marTop w:val="0"/>
          <w:marBottom w:val="0"/>
          <w:divBdr>
            <w:top w:val="none" w:sz="0" w:space="0" w:color="auto"/>
            <w:left w:val="none" w:sz="0" w:space="0" w:color="auto"/>
            <w:bottom w:val="none" w:sz="0" w:space="0" w:color="auto"/>
            <w:right w:val="none" w:sz="0" w:space="0" w:color="auto"/>
          </w:divBdr>
        </w:div>
        <w:div w:id="861944386">
          <w:marLeft w:val="1440"/>
          <w:marRight w:val="0"/>
          <w:marTop w:val="0"/>
          <w:marBottom w:val="0"/>
          <w:divBdr>
            <w:top w:val="none" w:sz="0" w:space="0" w:color="auto"/>
            <w:left w:val="none" w:sz="0" w:space="0" w:color="auto"/>
            <w:bottom w:val="none" w:sz="0" w:space="0" w:color="auto"/>
            <w:right w:val="none" w:sz="0" w:space="0" w:color="auto"/>
          </w:divBdr>
        </w:div>
        <w:div w:id="1224215985">
          <w:marLeft w:val="720"/>
          <w:marRight w:val="0"/>
          <w:marTop w:val="0"/>
          <w:marBottom w:val="0"/>
          <w:divBdr>
            <w:top w:val="none" w:sz="0" w:space="0" w:color="auto"/>
            <w:left w:val="none" w:sz="0" w:space="0" w:color="auto"/>
            <w:bottom w:val="none" w:sz="0" w:space="0" w:color="auto"/>
            <w:right w:val="none" w:sz="0" w:space="0" w:color="auto"/>
          </w:divBdr>
        </w:div>
        <w:div w:id="1484396242">
          <w:marLeft w:val="720"/>
          <w:marRight w:val="0"/>
          <w:marTop w:val="240"/>
          <w:marBottom w:val="0"/>
          <w:divBdr>
            <w:top w:val="none" w:sz="0" w:space="0" w:color="auto"/>
            <w:left w:val="none" w:sz="0" w:space="0" w:color="auto"/>
            <w:bottom w:val="none" w:sz="0" w:space="0" w:color="auto"/>
            <w:right w:val="none" w:sz="0" w:space="0" w:color="auto"/>
          </w:divBdr>
        </w:div>
        <w:div w:id="1937903871">
          <w:marLeft w:val="720"/>
          <w:marRight w:val="0"/>
          <w:marTop w:val="0"/>
          <w:marBottom w:val="0"/>
          <w:divBdr>
            <w:top w:val="none" w:sz="0" w:space="0" w:color="auto"/>
            <w:left w:val="none" w:sz="0" w:space="0" w:color="auto"/>
            <w:bottom w:val="none" w:sz="0" w:space="0" w:color="auto"/>
            <w:right w:val="none" w:sz="0" w:space="0" w:color="auto"/>
          </w:divBdr>
        </w:div>
      </w:divsChild>
    </w:div>
    <w:div w:id="252279250">
      <w:bodyDiv w:val="1"/>
      <w:marLeft w:val="0"/>
      <w:marRight w:val="0"/>
      <w:marTop w:val="0"/>
      <w:marBottom w:val="0"/>
      <w:divBdr>
        <w:top w:val="none" w:sz="0" w:space="0" w:color="auto"/>
        <w:left w:val="none" w:sz="0" w:space="0" w:color="auto"/>
        <w:bottom w:val="none" w:sz="0" w:space="0" w:color="auto"/>
        <w:right w:val="none" w:sz="0" w:space="0" w:color="auto"/>
      </w:divBdr>
    </w:div>
    <w:div w:id="282806444">
      <w:bodyDiv w:val="1"/>
      <w:marLeft w:val="0"/>
      <w:marRight w:val="0"/>
      <w:marTop w:val="0"/>
      <w:marBottom w:val="0"/>
      <w:divBdr>
        <w:top w:val="none" w:sz="0" w:space="0" w:color="auto"/>
        <w:left w:val="none" w:sz="0" w:space="0" w:color="auto"/>
        <w:bottom w:val="none" w:sz="0" w:space="0" w:color="auto"/>
        <w:right w:val="none" w:sz="0" w:space="0" w:color="auto"/>
      </w:divBdr>
    </w:div>
    <w:div w:id="426075641">
      <w:bodyDiv w:val="1"/>
      <w:marLeft w:val="0"/>
      <w:marRight w:val="0"/>
      <w:marTop w:val="0"/>
      <w:marBottom w:val="0"/>
      <w:divBdr>
        <w:top w:val="none" w:sz="0" w:space="0" w:color="auto"/>
        <w:left w:val="none" w:sz="0" w:space="0" w:color="auto"/>
        <w:bottom w:val="none" w:sz="0" w:space="0" w:color="auto"/>
        <w:right w:val="none" w:sz="0" w:space="0" w:color="auto"/>
      </w:divBdr>
      <w:divsChild>
        <w:div w:id="608701409">
          <w:marLeft w:val="806"/>
          <w:marRight w:val="0"/>
          <w:marTop w:val="200"/>
          <w:marBottom w:val="0"/>
          <w:divBdr>
            <w:top w:val="none" w:sz="0" w:space="0" w:color="auto"/>
            <w:left w:val="none" w:sz="0" w:space="0" w:color="auto"/>
            <w:bottom w:val="none" w:sz="0" w:space="0" w:color="auto"/>
            <w:right w:val="none" w:sz="0" w:space="0" w:color="auto"/>
          </w:divBdr>
        </w:div>
        <w:div w:id="651560731">
          <w:marLeft w:val="1080"/>
          <w:marRight w:val="0"/>
          <w:marTop w:val="100"/>
          <w:marBottom w:val="0"/>
          <w:divBdr>
            <w:top w:val="none" w:sz="0" w:space="0" w:color="auto"/>
            <w:left w:val="none" w:sz="0" w:space="0" w:color="auto"/>
            <w:bottom w:val="none" w:sz="0" w:space="0" w:color="auto"/>
            <w:right w:val="none" w:sz="0" w:space="0" w:color="auto"/>
          </w:divBdr>
        </w:div>
      </w:divsChild>
    </w:div>
    <w:div w:id="437069805">
      <w:bodyDiv w:val="1"/>
      <w:marLeft w:val="0"/>
      <w:marRight w:val="0"/>
      <w:marTop w:val="0"/>
      <w:marBottom w:val="0"/>
      <w:divBdr>
        <w:top w:val="none" w:sz="0" w:space="0" w:color="auto"/>
        <w:left w:val="none" w:sz="0" w:space="0" w:color="auto"/>
        <w:bottom w:val="none" w:sz="0" w:space="0" w:color="auto"/>
        <w:right w:val="none" w:sz="0" w:space="0" w:color="auto"/>
      </w:divBdr>
    </w:div>
    <w:div w:id="485171918">
      <w:bodyDiv w:val="1"/>
      <w:marLeft w:val="0"/>
      <w:marRight w:val="0"/>
      <w:marTop w:val="0"/>
      <w:marBottom w:val="0"/>
      <w:divBdr>
        <w:top w:val="none" w:sz="0" w:space="0" w:color="auto"/>
        <w:left w:val="none" w:sz="0" w:space="0" w:color="auto"/>
        <w:bottom w:val="none" w:sz="0" w:space="0" w:color="auto"/>
        <w:right w:val="none" w:sz="0" w:space="0" w:color="auto"/>
      </w:divBdr>
    </w:div>
    <w:div w:id="506404244">
      <w:bodyDiv w:val="1"/>
      <w:marLeft w:val="0"/>
      <w:marRight w:val="0"/>
      <w:marTop w:val="0"/>
      <w:marBottom w:val="0"/>
      <w:divBdr>
        <w:top w:val="none" w:sz="0" w:space="0" w:color="auto"/>
        <w:left w:val="none" w:sz="0" w:space="0" w:color="auto"/>
        <w:bottom w:val="none" w:sz="0" w:space="0" w:color="auto"/>
        <w:right w:val="none" w:sz="0" w:space="0" w:color="auto"/>
      </w:divBdr>
      <w:divsChild>
        <w:div w:id="81727837">
          <w:marLeft w:val="360"/>
          <w:marRight w:val="0"/>
          <w:marTop w:val="200"/>
          <w:marBottom w:val="0"/>
          <w:divBdr>
            <w:top w:val="none" w:sz="0" w:space="0" w:color="auto"/>
            <w:left w:val="none" w:sz="0" w:space="0" w:color="auto"/>
            <w:bottom w:val="none" w:sz="0" w:space="0" w:color="auto"/>
            <w:right w:val="none" w:sz="0" w:space="0" w:color="auto"/>
          </w:divBdr>
        </w:div>
        <w:div w:id="452091205">
          <w:marLeft w:val="360"/>
          <w:marRight w:val="0"/>
          <w:marTop w:val="200"/>
          <w:marBottom w:val="0"/>
          <w:divBdr>
            <w:top w:val="none" w:sz="0" w:space="0" w:color="auto"/>
            <w:left w:val="none" w:sz="0" w:space="0" w:color="auto"/>
            <w:bottom w:val="none" w:sz="0" w:space="0" w:color="auto"/>
            <w:right w:val="none" w:sz="0" w:space="0" w:color="auto"/>
          </w:divBdr>
        </w:div>
        <w:div w:id="773793303">
          <w:marLeft w:val="360"/>
          <w:marRight w:val="0"/>
          <w:marTop w:val="200"/>
          <w:marBottom w:val="0"/>
          <w:divBdr>
            <w:top w:val="none" w:sz="0" w:space="0" w:color="auto"/>
            <w:left w:val="none" w:sz="0" w:space="0" w:color="auto"/>
            <w:bottom w:val="none" w:sz="0" w:space="0" w:color="auto"/>
            <w:right w:val="none" w:sz="0" w:space="0" w:color="auto"/>
          </w:divBdr>
        </w:div>
        <w:div w:id="1225338001">
          <w:marLeft w:val="360"/>
          <w:marRight w:val="0"/>
          <w:marTop w:val="200"/>
          <w:marBottom w:val="0"/>
          <w:divBdr>
            <w:top w:val="none" w:sz="0" w:space="0" w:color="auto"/>
            <w:left w:val="none" w:sz="0" w:space="0" w:color="auto"/>
            <w:bottom w:val="none" w:sz="0" w:space="0" w:color="auto"/>
            <w:right w:val="none" w:sz="0" w:space="0" w:color="auto"/>
          </w:divBdr>
        </w:div>
        <w:div w:id="1412510312">
          <w:marLeft w:val="360"/>
          <w:marRight w:val="0"/>
          <w:marTop w:val="200"/>
          <w:marBottom w:val="0"/>
          <w:divBdr>
            <w:top w:val="none" w:sz="0" w:space="0" w:color="auto"/>
            <w:left w:val="none" w:sz="0" w:space="0" w:color="auto"/>
            <w:bottom w:val="none" w:sz="0" w:space="0" w:color="auto"/>
            <w:right w:val="none" w:sz="0" w:space="0" w:color="auto"/>
          </w:divBdr>
        </w:div>
        <w:div w:id="1675302366">
          <w:marLeft w:val="360"/>
          <w:marRight w:val="0"/>
          <w:marTop w:val="200"/>
          <w:marBottom w:val="0"/>
          <w:divBdr>
            <w:top w:val="none" w:sz="0" w:space="0" w:color="auto"/>
            <w:left w:val="none" w:sz="0" w:space="0" w:color="auto"/>
            <w:bottom w:val="none" w:sz="0" w:space="0" w:color="auto"/>
            <w:right w:val="none" w:sz="0" w:space="0" w:color="auto"/>
          </w:divBdr>
        </w:div>
      </w:divsChild>
    </w:div>
    <w:div w:id="526793851">
      <w:bodyDiv w:val="1"/>
      <w:marLeft w:val="0"/>
      <w:marRight w:val="0"/>
      <w:marTop w:val="0"/>
      <w:marBottom w:val="0"/>
      <w:divBdr>
        <w:top w:val="none" w:sz="0" w:space="0" w:color="auto"/>
        <w:left w:val="none" w:sz="0" w:space="0" w:color="auto"/>
        <w:bottom w:val="none" w:sz="0" w:space="0" w:color="auto"/>
        <w:right w:val="none" w:sz="0" w:space="0" w:color="auto"/>
      </w:divBdr>
    </w:div>
    <w:div w:id="547111840">
      <w:bodyDiv w:val="1"/>
      <w:marLeft w:val="0"/>
      <w:marRight w:val="0"/>
      <w:marTop w:val="0"/>
      <w:marBottom w:val="0"/>
      <w:divBdr>
        <w:top w:val="none" w:sz="0" w:space="0" w:color="auto"/>
        <w:left w:val="none" w:sz="0" w:space="0" w:color="auto"/>
        <w:bottom w:val="none" w:sz="0" w:space="0" w:color="auto"/>
        <w:right w:val="none" w:sz="0" w:space="0" w:color="auto"/>
      </w:divBdr>
    </w:div>
    <w:div w:id="581523830">
      <w:bodyDiv w:val="1"/>
      <w:marLeft w:val="0"/>
      <w:marRight w:val="0"/>
      <w:marTop w:val="0"/>
      <w:marBottom w:val="0"/>
      <w:divBdr>
        <w:top w:val="none" w:sz="0" w:space="0" w:color="auto"/>
        <w:left w:val="none" w:sz="0" w:space="0" w:color="auto"/>
        <w:bottom w:val="none" w:sz="0" w:space="0" w:color="auto"/>
        <w:right w:val="none" w:sz="0" w:space="0" w:color="auto"/>
      </w:divBdr>
    </w:div>
    <w:div w:id="592519161">
      <w:bodyDiv w:val="1"/>
      <w:marLeft w:val="0"/>
      <w:marRight w:val="0"/>
      <w:marTop w:val="0"/>
      <w:marBottom w:val="0"/>
      <w:divBdr>
        <w:top w:val="none" w:sz="0" w:space="0" w:color="auto"/>
        <w:left w:val="none" w:sz="0" w:space="0" w:color="auto"/>
        <w:bottom w:val="none" w:sz="0" w:space="0" w:color="auto"/>
        <w:right w:val="none" w:sz="0" w:space="0" w:color="auto"/>
      </w:divBdr>
    </w:div>
    <w:div w:id="602613066">
      <w:bodyDiv w:val="1"/>
      <w:marLeft w:val="0"/>
      <w:marRight w:val="0"/>
      <w:marTop w:val="0"/>
      <w:marBottom w:val="0"/>
      <w:divBdr>
        <w:top w:val="none" w:sz="0" w:space="0" w:color="auto"/>
        <w:left w:val="none" w:sz="0" w:space="0" w:color="auto"/>
        <w:bottom w:val="none" w:sz="0" w:space="0" w:color="auto"/>
        <w:right w:val="none" w:sz="0" w:space="0" w:color="auto"/>
      </w:divBdr>
    </w:div>
    <w:div w:id="701246371">
      <w:bodyDiv w:val="1"/>
      <w:marLeft w:val="0"/>
      <w:marRight w:val="0"/>
      <w:marTop w:val="0"/>
      <w:marBottom w:val="0"/>
      <w:divBdr>
        <w:top w:val="none" w:sz="0" w:space="0" w:color="auto"/>
        <w:left w:val="none" w:sz="0" w:space="0" w:color="auto"/>
        <w:bottom w:val="none" w:sz="0" w:space="0" w:color="auto"/>
        <w:right w:val="none" w:sz="0" w:space="0" w:color="auto"/>
      </w:divBdr>
      <w:divsChild>
        <w:div w:id="373966438">
          <w:marLeft w:val="1080"/>
          <w:marRight w:val="0"/>
          <w:marTop w:val="100"/>
          <w:marBottom w:val="0"/>
          <w:divBdr>
            <w:top w:val="none" w:sz="0" w:space="0" w:color="auto"/>
            <w:left w:val="none" w:sz="0" w:space="0" w:color="auto"/>
            <w:bottom w:val="none" w:sz="0" w:space="0" w:color="auto"/>
            <w:right w:val="none" w:sz="0" w:space="0" w:color="auto"/>
          </w:divBdr>
        </w:div>
        <w:div w:id="782458938">
          <w:marLeft w:val="1080"/>
          <w:marRight w:val="0"/>
          <w:marTop w:val="100"/>
          <w:marBottom w:val="0"/>
          <w:divBdr>
            <w:top w:val="none" w:sz="0" w:space="0" w:color="auto"/>
            <w:left w:val="none" w:sz="0" w:space="0" w:color="auto"/>
            <w:bottom w:val="none" w:sz="0" w:space="0" w:color="auto"/>
            <w:right w:val="none" w:sz="0" w:space="0" w:color="auto"/>
          </w:divBdr>
        </w:div>
        <w:div w:id="1187014079">
          <w:marLeft w:val="1080"/>
          <w:marRight w:val="0"/>
          <w:marTop w:val="100"/>
          <w:marBottom w:val="0"/>
          <w:divBdr>
            <w:top w:val="none" w:sz="0" w:space="0" w:color="auto"/>
            <w:left w:val="none" w:sz="0" w:space="0" w:color="auto"/>
            <w:bottom w:val="none" w:sz="0" w:space="0" w:color="auto"/>
            <w:right w:val="none" w:sz="0" w:space="0" w:color="auto"/>
          </w:divBdr>
        </w:div>
        <w:div w:id="1226259167">
          <w:marLeft w:val="1080"/>
          <w:marRight w:val="0"/>
          <w:marTop w:val="100"/>
          <w:marBottom w:val="0"/>
          <w:divBdr>
            <w:top w:val="none" w:sz="0" w:space="0" w:color="auto"/>
            <w:left w:val="none" w:sz="0" w:space="0" w:color="auto"/>
            <w:bottom w:val="none" w:sz="0" w:space="0" w:color="auto"/>
            <w:right w:val="none" w:sz="0" w:space="0" w:color="auto"/>
          </w:divBdr>
        </w:div>
        <w:div w:id="1575436607">
          <w:marLeft w:val="1080"/>
          <w:marRight w:val="0"/>
          <w:marTop w:val="100"/>
          <w:marBottom w:val="0"/>
          <w:divBdr>
            <w:top w:val="none" w:sz="0" w:space="0" w:color="auto"/>
            <w:left w:val="none" w:sz="0" w:space="0" w:color="auto"/>
            <w:bottom w:val="none" w:sz="0" w:space="0" w:color="auto"/>
            <w:right w:val="none" w:sz="0" w:space="0" w:color="auto"/>
          </w:divBdr>
        </w:div>
        <w:div w:id="1841627157">
          <w:marLeft w:val="1080"/>
          <w:marRight w:val="0"/>
          <w:marTop w:val="100"/>
          <w:marBottom w:val="0"/>
          <w:divBdr>
            <w:top w:val="none" w:sz="0" w:space="0" w:color="auto"/>
            <w:left w:val="none" w:sz="0" w:space="0" w:color="auto"/>
            <w:bottom w:val="none" w:sz="0" w:space="0" w:color="auto"/>
            <w:right w:val="none" w:sz="0" w:space="0" w:color="auto"/>
          </w:divBdr>
        </w:div>
      </w:divsChild>
    </w:div>
    <w:div w:id="752091328">
      <w:bodyDiv w:val="1"/>
      <w:marLeft w:val="0"/>
      <w:marRight w:val="0"/>
      <w:marTop w:val="0"/>
      <w:marBottom w:val="0"/>
      <w:divBdr>
        <w:top w:val="none" w:sz="0" w:space="0" w:color="auto"/>
        <w:left w:val="none" w:sz="0" w:space="0" w:color="auto"/>
        <w:bottom w:val="none" w:sz="0" w:space="0" w:color="auto"/>
        <w:right w:val="none" w:sz="0" w:space="0" w:color="auto"/>
      </w:divBdr>
    </w:div>
    <w:div w:id="761486747">
      <w:bodyDiv w:val="1"/>
      <w:marLeft w:val="0"/>
      <w:marRight w:val="0"/>
      <w:marTop w:val="0"/>
      <w:marBottom w:val="0"/>
      <w:divBdr>
        <w:top w:val="none" w:sz="0" w:space="0" w:color="auto"/>
        <w:left w:val="none" w:sz="0" w:space="0" w:color="auto"/>
        <w:bottom w:val="none" w:sz="0" w:space="0" w:color="auto"/>
        <w:right w:val="none" w:sz="0" w:space="0" w:color="auto"/>
      </w:divBdr>
    </w:div>
    <w:div w:id="783883562">
      <w:bodyDiv w:val="1"/>
      <w:marLeft w:val="0"/>
      <w:marRight w:val="0"/>
      <w:marTop w:val="0"/>
      <w:marBottom w:val="0"/>
      <w:divBdr>
        <w:top w:val="none" w:sz="0" w:space="0" w:color="auto"/>
        <w:left w:val="none" w:sz="0" w:space="0" w:color="auto"/>
        <w:bottom w:val="none" w:sz="0" w:space="0" w:color="auto"/>
        <w:right w:val="none" w:sz="0" w:space="0" w:color="auto"/>
      </w:divBdr>
    </w:div>
    <w:div w:id="908224937">
      <w:bodyDiv w:val="1"/>
      <w:marLeft w:val="0"/>
      <w:marRight w:val="0"/>
      <w:marTop w:val="0"/>
      <w:marBottom w:val="0"/>
      <w:divBdr>
        <w:top w:val="none" w:sz="0" w:space="0" w:color="auto"/>
        <w:left w:val="none" w:sz="0" w:space="0" w:color="auto"/>
        <w:bottom w:val="none" w:sz="0" w:space="0" w:color="auto"/>
        <w:right w:val="none" w:sz="0" w:space="0" w:color="auto"/>
      </w:divBdr>
    </w:div>
    <w:div w:id="982276586">
      <w:bodyDiv w:val="1"/>
      <w:marLeft w:val="0"/>
      <w:marRight w:val="0"/>
      <w:marTop w:val="0"/>
      <w:marBottom w:val="0"/>
      <w:divBdr>
        <w:top w:val="none" w:sz="0" w:space="0" w:color="auto"/>
        <w:left w:val="none" w:sz="0" w:space="0" w:color="auto"/>
        <w:bottom w:val="none" w:sz="0" w:space="0" w:color="auto"/>
        <w:right w:val="none" w:sz="0" w:space="0" w:color="auto"/>
      </w:divBdr>
      <w:divsChild>
        <w:div w:id="429930853">
          <w:marLeft w:val="274"/>
          <w:marRight w:val="0"/>
          <w:marTop w:val="0"/>
          <w:marBottom w:val="0"/>
          <w:divBdr>
            <w:top w:val="none" w:sz="0" w:space="0" w:color="auto"/>
            <w:left w:val="none" w:sz="0" w:space="0" w:color="auto"/>
            <w:bottom w:val="none" w:sz="0" w:space="0" w:color="auto"/>
            <w:right w:val="none" w:sz="0" w:space="0" w:color="auto"/>
          </w:divBdr>
        </w:div>
        <w:div w:id="567762174">
          <w:marLeft w:val="274"/>
          <w:marRight w:val="0"/>
          <w:marTop w:val="0"/>
          <w:marBottom w:val="0"/>
          <w:divBdr>
            <w:top w:val="none" w:sz="0" w:space="0" w:color="auto"/>
            <w:left w:val="none" w:sz="0" w:space="0" w:color="auto"/>
            <w:bottom w:val="none" w:sz="0" w:space="0" w:color="auto"/>
            <w:right w:val="none" w:sz="0" w:space="0" w:color="auto"/>
          </w:divBdr>
        </w:div>
        <w:div w:id="911282265">
          <w:marLeft w:val="274"/>
          <w:marRight w:val="0"/>
          <w:marTop w:val="0"/>
          <w:marBottom w:val="0"/>
          <w:divBdr>
            <w:top w:val="none" w:sz="0" w:space="0" w:color="auto"/>
            <w:left w:val="none" w:sz="0" w:space="0" w:color="auto"/>
            <w:bottom w:val="none" w:sz="0" w:space="0" w:color="auto"/>
            <w:right w:val="none" w:sz="0" w:space="0" w:color="auto"/>
          </w:divBdr>
        </w:div>
        <w:div w:id="1488130693">
          <w:marLeft w:val="274"/>
          <w:marRight w:val="0"/>
          <w:marTop w:val="0"/>
          <w:marBottom w:val="0"/>
          <w:divBdr>
            <w:top w:val="none" w:sz="0" w:space="0" w:color="auto"/>
            <w:left w:val="none" w:sz="0" w:space="0" w:color="auto"/>
            <w:bottom w:val="none" w:sz="0" w:space="0" w:color="auto"/>
            <w:right w:val="none" w:sz="0" w:space="0" w:color="auto"/>
          </w:divBdr>
        </w:div>
        <w:div w:id="2146004983">
          <w:marLeft w:val="274"/>
          <w:marRight w:val="0"/>
          <w:marTop w:val="0"/>
          <w:marBottom w:val="0"/>
          <w:divBdr>
            <w:top w:val="none" w:sz="0" w:space="0" w:color="auto"/>
            <w:left w:val="none" w:sz="0" w:space="0" w:color="auto"/>
            <w:bottom w:val="none" w:sz="0" w:space="0" w:color="auto"/>
            <w:right w:val="none" w:sz="0" w:space="0" w:color="auto"/>
          </w:divBdr>
        </w:div>
      </w:divsChild>
    </w:div>
    <w:div w:id="1009597380">
      <w:bodyDiv w:val="1"/>
      <w:marLeft w:val="0"/>
      <w:marRight w:val="0"/>
      <w:marTop w:val="0"/>
      <w:marBottom w:val="0"/>
      <w:divBdr>
        <w:top w:val="none" w:sz="0" w:space="0" w:color="auto"/>
        <w:left w:val="none" w:sz="0" w:space="0" w:color="auto"/>
        <w:bottom w:val="none" w:sz="0" w:space="0" w:color="auto"/>
        <w:right w:val="none" w:sz="0" w:space="0" w:color="auto"/>
      </w:divBdr>
    </w:div>
    <w:div w:id="1025325149">
      <w:bodyDiv w:val="1"/>
      <w:marLeft w:val="0"/>
      <w:marRight w:val="0"/>
      <w:marTop w:val="0"/>
      <w:marBottom w:val="0"/>
      <w:divBdr>
        <w:top w:val="none" w:sz="0" w:space="0" w:color="auto"/>
        <w:left w:val="none" w:sz="0" w:space="0" w:color="auto"/>
        <w:bottom w:val="none" w:sz="0" w:space="0" w:color="auto"/>
        <w:right w:val="none" w:sz="0" w:space="0" w:color="auto"/>
      </w:divBdr>
      <w:divsChild>
        <w:div w:id="154422622">
          <w:marLeft w:val="360"/>
          <w:marRight w:val="0"/>
          <w:marTop w:val="200"/>
          <w:marBottom w:val="0"/>
          <w:divBdr>
            <w:top w:val="none" w:sz="0" w:space="0" w:color="auto"/>
            <w:left w:val="none" w:sz="0" w:space="0" w:color="auto"/>
            <w:bottom w:val="none" w:sz="0" w:space="0" w:color="auto"/>
            <w:right w:val="none" w:sz="0" w:space="0" w:color="auto"/>
          </w:divBdr>
        </w:div>
        <w:div w:id="391124288">
          <w:marLeft w:val="360"/>
          <w:marRight w:val="0"/>
          <w:marTop w:val="200"/>
          <w:marBottom w:val="0"/>
          <w:divBdr>
            <w:top w:val="none" w:sz="0" w:space="0" w:color="auto"/>
            <w:left w:val="none" w:sz="0" w:space="0" w:color="auto"/>
            <w:bottom w:val="none" w:sz="0" w:space="0" w:color="auto"/>
            <w:right w:val="none" w:sz="0" w:space="0" w:color="auto"/>
          </w:divBdr>
        </w:div>
        <w:div w:id="896355110">
          <w:marLeft w:val="360"/>
          <w:marRight w:val="0"/>
          <w:marTop w:val="200"/>
          <w:marBottom w:val="0"/>
          <w:divBdr>
            <w:top w:val="none" w:sz="0" w:space="0" w:color="auto"/>
            <w:left w:val="none" w:sz="0" w:space="0" w:color="auto"/>
            <w:bottom w:val="none" w:sz="0" w:space="0" w:color="auto"/>
            <w:right w:val="none" w:sz="0" w:space="0" w:color="auto"/>
          </w:divBdr>
        </w:div>
        <w:div w:id="1343237145">
          <w:marLeft w:val="360"/>
          <w:marRight w:val="0"/>
          <w:marTop w:val="200"/>
          <w:marBottom w:val="0"/>
          <w:divBdr>
            <w:top w:val="none" w:sz="0" w:space="0" w:color="auto"/>
            <w:left w:val="none" w:sz="0" w:space="0" w:color="auto"/>
            <w:bottom w:val="none" w:sz="0" w:space="0" w:color="auto"/>
            <w:right w:val="none" w:sz="0" w:space="0" w:color="auto"/>
          </w:divBdr>
        </w:div>
        <w:div w:id="2116443586">
          <w:marLeft w:val="360"/>
          <w:marRight w:val="0"/>
          <w:marTop w:val="200"/>
          <w:marBottom w:val="0"/>
          <w:divBdr>
            <w:top w:val="none" w:sz="0" w:space="0" w:color="auto"/>
            <w:left w:val="none" w:sz="0" w:space="0" w:color="auto"/>
            <w:bottom w:val="none" w:sz="0" w:space="0" w:color="auto"/>
            <w:right w:val="none" w:sz="0" w:space="0" w:color="auto"/>
          </w:divBdr>
        </w:div>
      </w:divsChild>
    </w:div>
    <w:div w:id="1067191305">
      <w:bodyDiv w:val="1"/>
      <w:marLeft w:val="0"/>
      <w:marRight w:val="0"/>
      <w:marTop w:val="0"/>
      <w:marBottom w:val="0"/>
      <w:divBdr>
        <w:top w:val="none" w:sz="0" w:space="0" w:color="auto"/>
        <w:left w:val="none" w:sz="0" w:space="0" w:color="auto"/>
        <w:bottom w:val="none" w:sz="0" w:space="0" w:color="auto"/>
        <w:right w:val="none" w:sz="0" w:space="0" w:color="auto"/>
      </w:divBdr>
      <w:divsChild>
        <w:div w:id="286205383">
          <w:marLeft w:val="360"/>
          <w:marRight w:val="0"/>
          <w:marTop w:val="200"/>
          <w:marBottom w:val="0"/>
          <w:divBdr>
            <w:top w:val="none" w:sz="0" w:space="0" w:color="auto"/>
            <w:left w:val="none" w:sz="0" w:space="0" w:color="auto"/>
            <w:bottom w:val="none" w:sz="0" w:space="0" w:color="auto"/>
            <w:right w:val="none" w:sz="0" w:space="0" w:color="auto"/>
          </w:divBdr>
        </w:div>
        <w:div w:id="962930233">
          <w:marLeft w:val="360"/>
          <w:marRight w:val="0"/>
          <w:marTop w:val="200"/>
          <w:marBottom w:val="0"/>
          <w:divBdr>
            <w:top w:val="none" w:sz="0" w:space="0" w:color="auto"/>
            <w:left w:val="none" w:sz="0" w:space="0" w:color="auto"/>
            <w:bottom w:val="none" w:sz="0" w:space="0" w:color="auto"/>
            <w:right w:val="none" w:sz="0" w:space="0" w:color="auto"/>
          </w:divBdr>
        </w:div>
        <w:div w:id="2072849453">
          <w:marLeft w:val="360"/>
          <w:marRight w:val="0"/>
          <w:marTop w:val="200"/>
          <w:marBottom w:val="0"/>
          <w:divBdr>
            <w:top w:val="none" w:sz="0" w:space="0" w:color="auto"/>
            <w:left w:val="none" w:sz="0" w:space="0" w:color="auto"/>
            <w:bottom w:val="none" w:sz="0" w:space="0" w:color="auto"/>
            <w:right w:val="none" w:sz="0" w:space="0" w:color="auto"/>
          </w:divBdr>
        </w:div>
      </w:divsChild>
    </w:div>
    <w:div w:id="1082147251">
      <w:bodyDiv w:val="1"/>
      <w:marLeft w:val="0"/>
      <w:marRight w:val="0"/>
      <w:marTop w:val="0"/>
      <w:marBottom w:val="0"/>
      <w:divBdr>
        <w:top w:val="none" w:sz="0" w:space="0" w:color="auto"/>
        <w:left w:val="none" w:sz="0" w:space="0" w:color="auto"/>
        <w:bottom w:val="none" w:sz="0" w:space="0" w:color="auto"/>
        <w:right w:val="none" w:sz="0" w:space="0" w:color="auto"/>
      </w:divBdr>
      <w:divsChild>
        <w:div w:id="1205412971">
          <w:marLeft w:val="1526"/>
          <w:marRight w:val="0"/>
          <w:marTop w:val="100"/>
          <w:marBottom w:val="0"/>
          <w:divBdr>
            <w:top w:val="none" w:sz="0" w:space="0" w:color="auto"/>
            <w:left w:val="none" w:sz="0" w:space="0" w:color="auto"/>
            <w:bottom w:val="none" w:sz="0" w:space="0" w:color="auto"/>
            <w:right w:val="none" w:sz="0" w:space="0" w:color="auto"/>
          </w:divBdr>
        </w:div>
        <w:div w:id="1438255570">
          <w:marLeft w:val="1526"/>
          <w:marRight w:val="0"/>
          <w:marTop w:val="100"/>
          <w:marBottom w:val="0"/>
          <w:divBdr>
            <w:top w:val="none" w:sz="0" w:space="0" w:color="auto"/>
            <w:left w:val="none" w:sz="0" w:space="0" w:color="auto"/>
            <w:bottom w:val="none" w:sz="0" w:space="0" w:color="auto"/>
            <w:right w:val="none" w:sz="0" w:space="0" w:color="auto"/>
          </w:divBdr>
        </w:div>
      </w:divsChild>
    </w:div>
    <w:div w:id="1126630558">
      <w:bodyDiv w:val="1"/>
      <w:marLeft w:val="0"/>
      <w:marRight w:val="0"/>
      <w:marTop w:val="0"/>
      <w:marBottom w:val="0"/>
      <w:divBdr>
        <w:top w:val="none" w:sz="0" w:space="0" w:color="auto"/>
        <w:left w:val="none" w:sz="0" w:space="0" w:color="auto"/>
        <w:bottom w:val="none" w:sz="0" w:space="0" w:color="auto"/>
        <w:right w:val="none" w:sz="0" w:space="0" w:color="auto"/>
      </w:divBdr>
    </w:div>
    <w:div w:id="1183979721">
      <w:bodyDiv w:val="1"/>
      <w:marLeft w:val="0"/>
      <w:marRight w:val="0"/>
      <w:marTop w:val="0"/>
      <w:marBottom w:val="0"/>
      <w:divBdr>
        <w:top w:val="none" w:sz="0" w:space="0" w:color="auto"/>
        <w:left w:val="none" w:sz="0" w:space="0" w:color="auto"/>
        <w:bottom w:val="none" w:sz="0" w:space="0" w:color="auto"/>
        <w:right w:val="none" w:sz="0" w:space="0" w:color="auto"/>
      </w:divBdr>
    </w:div>
    <w:div w:id="1234386540">
      <w:bodyDiv w:val="1"/>
      <w:marLeft w:val="0"/>
      <w:marRight w:val="0"/>
      <w:marTop w:val="0"/>
      <w:marBottom w:val="0"/>
      <w:divBdr>
        <w:top w:val="none" w:sz="0" w:space="0" w:color="auto"/>
        <w:left w:val="none" w:sz="0" w:space="0" w:color="auto"/>
        <w:bottom w:val="none" w:sz="0" w:space="0" w:color="auto"/>
        <w:right w:val="none" w:sz="0" w:space="0" w:color="auto"/>
      </w:divBdr>
      <w:divsChild>
        <w:div w:id="732314516">
          <w:marLeft w:val="274"/>
          <w:marRight w:val="0"/>
          <w:marTop w:val="0"/>
          <w:marBottom w:val="0"/>
          <w:divBdr>
            <w:top w:val="none" w:sz="0" w:space="0" w:color="auto"/>
            <w:left w:val="none" w:sz="0" w:space="0" w:color="auto"/>
            <w:bottom w:val="none" w:sz="0" w:space="0" w:color="auto"/>
            <w:right w:val="none" w:sz="0" w:space="0" w:color="auto"/>
          </w:divBdr>
        </w:div>
        <w:div w:id="799766181">
          <w:marLeft w:val="274"/>
          <w:marRight w:val="0"/>
          <w:marTop w:val="0"/>
          <w:marBottom w:val="0"/>
          <w:divBdr>
            <w:top w:val="none" w:sz="0" w:space="0" w:color="auto"/>
            <w:left w:val="none" w:sz="0" w:space="0" w:color="auto"/>
            <w:bottom w:val="none" w:sz="0" w:space="0" w:color="auto"/>
            <w:right w:val="none" w:sz="0" w:space="0" w:color="auto"/>
          </w:divBdr>
        </w:div>
        <w:div w:id="958687512">
          <w:marLeft w:val="274"/>
          <w:marRight w:val="0"/>
          <w:marTop w:val="0"/>
          <w:marBottom w:val="0"/>
          <w:divBdr>
            <w:top w:val="none" w:sz="0" w:space="0" w:color="auto"/>
            <w:left w:val="none" w:sz="0" w:space="0" w:color="auto"/>
            <w:bottom w:val="none" w:sz="0" w:space="0" w:color="auto"/>
            <w:right w:val="none" w:sz="0" w:space="0" w:color="auto"/>
          </w:divBdr>
        </w:div>
        <w:div w:id="1527016718">
          <w:marLeft w:val="994"/>
          <w:marRight w:val="0"/>
          <w:marTop w:val="0"/>
          <w:marBottom w:val="0"/>
          <w:divBdr>
            <w:top w:val="none" w:sz="0" w:space="0" w:color="auto"/>
            <w:left w:val="none" w:sz="0" w:space="0" w:color="auto"/>
            <w:bottom w:val="none" w:sz="0" w:space="0" w:color="auto"/>
            <w:right w:val="none" w:sz="0" w:space="0" w:color="auto"/>
          </w:divBdr>
        </w:div>
        <w:div w:id="1810587349">
          <w:marLeft w:val="274"/>
          <w:marRight w:val="0"/>
          <w:marTop w:val="0"/>
          <w:marBottom w:val="0"/>
          <w:divBdr>
            <w:top w:val="none" w:sz="0" w:space="0" w:color="auto"/>
            <w:left w:val="none" w:sz="0" w:space="0" w:color="auto"/>
            <w:bottom w:val="none" w:sz="0" w:space="0" w:color="auto"/>
            <w:right w:val="none" w:sz="0" w:space="0" w:color="auto"/>
          </w:divBdr>
        </w:div>
      </w:divsChild>
    </w:div>
    <w:div w:id="1239746475">
      <w:bodyDiv w:val="1"/>
      <w:marLeft w:val="0"/>
      <w:marRight w:val="0"/>
      <w:marTop w:val="0"/>
      <w:marBottom w:val="0"/>
      <w:divBdr>
        <w:top w:val="none" w:sz="0" w:space="0" w:color="auto"/>
        <w:left w:val="none" w:sz="0" w:space="0" w:color="auto"/>
        <w:bottom w:val="none" w:sz="0" w:space="0" w:color="auto"/>
        <w:right w:val="none" w:sz="0" w:space="0" w:color="auto"/>
      </w:divBdr>
    </w:div>
    <w:div w:id="1374888499">
      <w:bodyDiv w:val="1"/>
      <w:marLeft w:val="0"/>
      <w:marRight w:val="0"/>
      <w:marTop w:val="0"/>
      <w:marBottom w:val="0"/>
      <w:divBdr>
        <w:top w:val="none" w:sz="0" w:space="0" w:color="auto"/>
        <w:left w:val="none" w:sz="0" w:space="0" w:color="auto"/>
        <w:bottom w:val="none" w:sz="0" w:space="0" w:color="auto"/>
        <w:right w:val="none" w:sz="0" w:space="0" w:color="auto"/>
      </w:divBdr>
    </w:div>
    <w:div w:id="1508011109">
      <w:bodyDiv w:val="1"/>
      <w:marLeft w:val="0"/>
      <w:marRight w:val="0"/>
      <w:marTop w:val="0"/>
      <w:marBottom w:val="0"/>
      <w:divBdr>
        <w:top w:val="none" w:sz="0" w:space="0" w:color="auto"/>
        <w:left w:val="none" w:sz="0" w:space="0" w:color="auto"/>
        <w:bottom w:val="none" w:sz="0" w:space="0" w:color="auto"/>
        <w:right w:val="none" w:sz="0" w:space="0" w:color="auto"/>
      </w:divBdr>
    </w:div>
    <w:div w:id="1549799976">
      <w:bodyDiv w:val="1"/>
      <w:marLeft w:val="0"/>
      <w:marRight w:val="0"/>
      <w:marTop w:val="0"/>
      <w:marBottom w:val="0"/>
      <w:divBdr>
        <w:top w:val="none" w:sz="0" w:space="0" w:color="auto"/>
        <w:left w:val="none" w:sz="0" w:space="0" w:color="auto"/>
        <w:bottom w:val="none" w:sz="0" w:space="0" w:color="auto"/>
        <w:right w:val="none" w:sz="0" w:space="0" w:color="auto"/>
      </w:divBdr>
    </w:div>
    <w:div w:id="1633096573">
      <w:bodyDiv w:val="1"/>
      <w:marLeft w:val="0"/>
      <w:marRight w:val="0"/>
      <w:marTop w:val="0"/>
      <w:marBottom w:val="0"/>
      <w:divBdr>
        <w:top w:val="none" w:sz="0" w:space="0" w:color="auto"/>
        <w:left w:val="none" w:sz="0" w:space="0" w:color="auto"/>
        <w:bottom w:val="none" w:sz="0" w:space="0" w:color="auto"/>
        <w:right w:val="none" w:sz="0" w:space="0" w:color="auto"/>
      </w:divBdr>
    </w:div>
    <w:div w:id="1657950325">
      <w:bodyDiv w:val="1"/>
      <w:marLeft w:val="0"/>
      <w:marRight w:val="0"/>
      <w:marTop w:val="0"/>
      <w:marBottom w:val="0"/>
      <w:divBdr>
        <w:top w:val="none" w:sz="0" w:space="0" w:color="auto"/>
        <w:left w:val="none" w:sz="0" w:space="0" w:color="auto"/>
        <w:bottom w:val="none" w:sz="0" w:space="0" w:color="auto"/>
        <w:right w:val="none" w:sz="0" w:space="0" w:color="auto"/>
      </w:divBdr>
    </w:div>
    <w:div w:id="1690641804">
      <w:bodyDiv w:val="1"/>
      <w:marLeft w:val="0"/>
      <w:marRight w:val="0"/>
      <w:marTop w:val="0"/>
      <w:marBottom w:val="0"/>
      <w:divBdr>
        <w:top w:val="none" w:sz="0" w:space="0" w:color="auto"/>
        <w:left w:val="none" w:sz="0" w:space="0" w:color="auto"/>
        <w:bottom w:val="none" w:sz="0" w:space="0" w:color="auto"/>
        <w:right w:val="none" w:sz="0" w:space="0" w:color="auto"/>
      </w:divBdr>
    </w:div>
    <w:div w:id="1699623180">
      <w:bodyDiv w:val="1"/>
      <w:marLeft w:val="0"/>
      <w:marRight w:val="0"/>
      <w:marTop w:val="0"/>
      <w:marBottom w:val="0"/>
      <w:divBdr>
        <w:top w:val="none" w:sz="0" w:space="0" w:color="auto"/>
        <w:left w:val="none" w:sz="0" w:space="0" w:color="auto"/>
        <w:bottom w:val="none" w:sz="0" w:space="0" w:color="auto"/>
        <w:right w:val="none" w:sz="0" w:space="0" w:color="auto"/>
      </w:divBdr>
    </w:div>
    <w:div w:id="1724324971">
      <w:bodyDiv w:val="1"/>
      <w:marLeft w:val="0"/>
      <w:marRight w:val="0"/>
      <w:marTop w:val="0"/>
      <w:marBottom w:val="0"/>
      <w:divBdr>
        <w:top w:val="none" w:sz="0" w:space="0" w:color="auto"/>
        <w:left w:val="none" w:sz="0" w:space="0" w:color="auto"/>
        <w:bottom w:val="none" w:sz="0" w:space="0" w:color="auto"/>
        <w:right w:val="none" w:sz="0" w:space="0" w:color="auto"/>
      </w:divBdr>
      <w:divsChild>
        <w:div w:id="1885095810">
          <w:marLeft w:val="446"/>
          <w:marRight w:val="0"/>
          <w:marTop w:val="240"/>
          <w:marBottom w:val="0"/>
          <w:divBdr>
            <w:top w:val="none" w:sz="0" w:space="0" w:color="auto"/>
            <w:left w:val="none" w:sz="0" w:space="0" w:color="auto"/>
            <w:bottom w:val="none" w:sz="0" w:space="0" w:color="auto"/>
            <w:right w:val="none" w:sz="0" w:space="0" w:color="auto"/>
          </w:divBdr>
        </w:div>
      </w:divsChild>
    </w:div>
    <w:div w:id="1744788901">
      <w:bodyDiv w:val="1"/>
      <w:marLeft w:val="0"/>
      <w:marRight w:val="0"/>
      <w:marTop w:val="0"/>
      <w:marBottom w:val="0"/>
      <w:divBdr>
        <w:top w:val="none" w:sz="0" w:space="0" w:color="auto"/>
        <w:left w:val="none" w:sz="0" w:space="0" w:color="auto"/>
        <w:bottom w:val="none" w:sz="0" w:space="0" w:color="auto"/>
        <w:right w:val="none" w:sz="0" w:space="0" w:color="auto"/>
      </w:divBdr>
      <w:divsChild>
        <w:div w:id="2085830942">
          <w:marLeft w:val="1627"/>
          <w:marRight w:val="0"/>
          <w:marTop w:val="100"/>
          <w:marBottom w:val="0"/>
          <w:divBdr>
            <w:top w:val="none" w:sz="0" w:space="0" w:color="auto"/>
            <w:left w:val="none" w:sz="0" w:space="0" w:color="auto"/>
            <w:bottom w:val="none" w:sz="0" w:space="0" w:color="auto"/>
            <w:right w:val="none" w:sz="0" w:space="0" w:color="auto"/>
          </w:divBdr>
        </w:div>
        <w:div w:id="826166884">
          <w:marLeft w:val="1627"/>
          <w:marRight w:val="0"/>
          <w:marTop w:val="100"/>
          <w:marBottom w:val="0"/>
          <w:divBdr>
            <w:top w:val="none" w:sz="0" w:space="0" w:color="auto"/>
            <w:left w:val="none" w:sz="0" w:space="0" w:color="auto"/>
            <w:bottom w:val="none" w:sz="0" w:space="0" w:color="auto"/>
            <w:right w:val="none" w:sz="0" w:space="0" w:color="auto"/>
          </w:divBdr>
        </w:div>
        <w:div w:id="1204710911">
          <w:marLeft w:val="1627"/>
          <w:marRight w:val="0"/>
          <w:marTop w:val="100"/>
          <w:marBottom w:val="0"/>
          <w:divBdr>
            <w:top w:val="none" w:sz="0" w:space="0" w:color="auto"/>
            <w:left w:val="none" w:sz="0" w:space="0" w:color="auto"/>
            <w:bottom w:val="none" w:sz="0" w:space="0" w:color="auto"/>
            <w:right w:val="none" w:sz="0" w:space="0" w:color="auto"/>
          </w:divBdr>
        </w:div>
      </w:divsChild>
    </w:div>
    <w:div w:id="1747915816">
      <w:bodyDiv w:val="1"/>
      <w:marLeft w:val="0"/>
      <w:marRight w:val="0"/>
      <w:marTop w:val="0"/>
      <w:marBottom w:val="0"/>
      <w:divBdr>
        <w:top w:val="none" w:sz="0" w:space="0" w:color="auto"/>
        <w:left w:val="none" w:sz="0" w:space="0" w:color="auto"/>
        <w:bottom w:val="none" w:sz="0" w:space="0" w:color="auto"/>
        <w:right w:val="none" w:sz="0" w:space="0" w:color="auto"/>
      </w:divBdr>
    </w:div>
    <w:div w:id="1807165691">
      <w:bodyDiv w:val="1"/>
      <w:marLeft w:val="0"/>
      <w:marRight w:val="0"/>
      <w:marTop w:val="0"/>
      <w:marBottom w:val="0"/>
      <w:divBdr>
        <w:top w:val="none" w:sz="0" w:space="0" w:color="auto"/>
        <w:left w:val="none" w:sz="0" w:space="0" w:color="auto"/>
        <w:bottom w:val="none" w:sz="0" w:space="0" w:color="auto"/>
        <w:right w:val="none" w:sz="0" w:space="0" w:color="auto"/>
      </w:divBdr>
    </w:div>
    <w:div w:id="1823505182">
      <w:bodyDiv w:val="1"/>
      <w:marLeft w:val="0"/>
      <w:marRight w:val="0"/>
      <w:marTop w:val="0"/>
      <w:marBottom w:val="0"/>
      <w:divBdr>
        <w:top w:val="none" w:sz="0" w:space="0" w:color="auto"/>
        <w:left w:val="none" w:sz="0" w:space="0" w:color="auto"/>
        <w:bottom w:val="none" w:sz="0" w:space="0" w:color="auto"/>
        <w:right w:val="none" w:sz="0" w:space="0" w:color="auto"/>
      </w:divBdr>
    </w:div>
    <w:div w:id="1831091084">
      <w:bodyDiv w:val="1"/>
      <w:marLeft w:val="0"/>
      <w:marRight w:val="0"/>
      <w:marTop w:val="0"/>
      <w:marBottom w:val="0"/>
      <w:divBdr>
        <w:top w:val="none" w:sz="0" w:space="0" w:color="auto"/>
        <w:left w:val="none" w:sz="0" w:space="0" w:color="auto"/>
        <w:bottom w:val="none" w:sz="0" w:space="0" w:color="auto"/>
        <w:right w:val="none" w:sz="0" w:space="0" w:color="auto"/>
      </w:divBdr>
    </w:div>
    <w:div w:id="1835610797">
      <w:bodyDiv w:val="1"/>
      <w:marLeft w:val="0"/>
      <w:marRight w:val="0"/>
      <w:marTop w:val="0"/>
      <w:marBottom w:val="0"/>
      <w:divBdr>
        <w:top w:val="none" w:sz="0" w:space="0" w:color="auto"/>
        <w:left w:val="none" w:sz="0" w:space="0" w:color="auto"/>
        <w:bottom w:val="none" w:sz="0" w:space="0" w:color="auto"/>
        <w:right w:val="none" w:sz="0" w:space="0" w:color="auto"/>
      </w:divBdr>
    </w:div>
    <w:div w:id="1889952309">
      <w:bodyDiv w:val="1"/>
      <w:marLeft w:val="0"/>
      <w:marRight w:val="0"/>
      <w:marTop w:val="0"/>
      <w:marBottom w:val="0"/>
      <w:divBdr>
        <w:top w:val="none" w:sz="0" w:space="0" w:color="auto"/>
        <w:left w:val="none" w:sz="0" w:space="0" w:color="auto"/>
        <w:bottom w:val="none" w:sz="0" w:space="0" w:color="auto"/>
        <w:right w:val="none" w:sz="0" w:space="0" w:color="auto"/>
      </w:divBdr>
    </w:div>
    <w:div w:id="1895702699">
      <w:bodyDiv w:val="1"/>
      <w:marLeft w:val="0"/>
      <w:marRight w:val="0"/>
      <w:marTop w:val="0"/>
      <w:marBottom w:val="0"/>
      <w:divBdr>
        <w:top w:val="none" w:sz="0" w:space="0" w:color="auto"/>
        <w:left w:val="none" w:sz="0" w:space="0" w:color="auto"/>
        <w:bottom w:val="none" w:sz="0" w:space="0" w:color="auto"/>
        <w:right w:val="none" w:sz="0" w:space="0" w:color="auto"/>
      </w:divBdr>
    </w:div>
    <w:div w:id="1896231976">
      <w:bodyDiv w:val="1"/>
      <w:marLeft w:val="0"/>
      <w:marRight w:val="0"/>
      <w:marTop w:val="0"/>
      <w:marBottom w:val="0"/>
      <w:divBdr>
        <w:top w:val="none" w:sz="0" w:space="0" w:color="auto"/>
        <w:left w:val="none" w:sz="0" w:space="0" w:color="auto"/>
        <w:bottom w:val="none" w:sz="0" w:space="0" w:color="auto"/>
        <w:right w:val="none" w:sz="0" w:space="0" w:color="auto"/>
      </w:divBdr>
      <w:divsChild>
        <w:div w:id="20671985">
          <w:marLeft w:val="720"/>
          <w:marRight w:val="0"/>
          <w:marTop w:val="0"/>
          <w:marBottom w:val="0"/>
          <w:divBdr>
            <w:top w:val="none" w:sz="0" w:space="0" w:color="auto"/>
            <w:left w:val="none" w:sz="0" w:space="0" w:color="auto"/>
            <w:bottom w:val="none" w:sz="0" w:space="0" w:color="auto"/>
            <w:right w:val="none" w:sz="0" w:space="0" w:color="auto"/>
          </w:divBdr>
        </w:div>
        <w:div w:id="818881680">
          <w:marLeft w:val="720"/>
          <w:marRight w:val="0"/>
          <w:marTop w:val="240"/>
          <w:marBottom w:val="0"/>
          <w:divBdr>
            <w:top w:val="none" w:sz="0" w:space="0" w:color="auto"/>
            <w:left w:val="none" w:sz="0" w:space="0" w:color="auto"/>
            <w:bottom w:val="none" w:sz="0" w:space="0" w:color="auto"/>
            <w:right w:val="none" w:sz="0" w:space="0" w:color="auto"/>
          </w:divBdr>
        </w:div>
        <w:div w:id="1737583872">
          <w:marLeft w:val="720"/>
          <w:marRight w:val="0"/>
          <w:marTop w:val="0"/>
          <w:marBottom w:val="0"/>
          <w:divBdr>
            <w:top w:val="none" w:sz="0" w:space="0" w:color="auto"/>
            <w:left w:val="none" w:sz="0" w:space="0" w:color="auto"/>
            <w:bottom w:val="none" w:sz="0" w:space="0" w:color="auto"/>
            <w:right w:val="none" w:sz="0" w:space="0" w:color="auto"/>
          </w:divBdr>
        </w:div>
      </w:divsChild>
    </w:div>
    <w:div w:id="2005163720">
      <w:bodyDiv w:val="1"/>
      <w:marLeft w:val="0"/>
      <w:marRight w:val="0"/>
      <w:marTop w:val="0"/>
      <w:marBottom w:val="0"/>
      <w:divBdr>
        <w:top w:val="none" w:sz="0" w:space="0" w:color="auto"/>
        <w:left w:val="none" w:sz="0" w:space="0" w:color="auto"/>
        <w:bottom w:val="none" w:sz="0" w:space="0" w:color="auto"/>
        <w:right w:val="none" w:sz="0" w:space="0" w:color="auto"/>
      </w:divBdr>
    </w:div>
    <w:div w:id="2017032016">
      <w:bodyDiv w:val="1"/>
      <w:marLeft w:val="0"/>
      <w:marRight w:val="0"/>
      <w:marTop w:val="0"/>
      <w:marBottom w:val="0"/>
      <w:divBdr>
        <w:top w:val="none" w:sz="0" w:space="0" w:color="auto"/>
        <w:left w:val="none" w:sz="0" w:space="0" w:color="auto"/>
        <w:bottom w:val="none" w:sz="0" w:space="0" w:color="auto"/>
        <w:right w:val="none" w:sz="0" w:space="0" w:color="auto"/>
      </w:divBdr>
      <w:divsChild>
        <w:div w:id="457377926">
          <w:marLeft w:val="360"/>
          <w:marRight w:val="0"/>
          <w:marTop w:val="200"/>
          <w:marBottom w:val="0"/>
          <w:divBdr>
            <w:top w:val="none" w:sz="0" w:space="0" w:color="auto"/>
            <w:left w:val="none" w:sz="0" w:space="0" w:color="auto"/>
            <w:bottom w:val="none" w:sz="0" w:space="0" w:color="auto"/>
            <w:right w:val="none" w:sz="0" w:space="0" w:color="auto"/>
          </w:divBdr>
        </w:div>
        <w:div w:id="1495611533">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5t2soycBaXKscKfF7" TargetMode="External"/><Relationship Id="rId18" Type="http://schemas.openxmlformats.org/officeDocument/2006/relationships/hyperlink" Target="mailto:magunn@sbctc.ed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bctc.edu/colleges-staff/programs-services/basic-education-for-adults/beda-handbook/local-reporting.aspx" TargetMode="External"/><Relationship Id="rId7" Type="http://schemas.openxmlformats.org/officeDocument/2006/relationships/settings" Target="settings.xml"/><Relationship Id="rId12" Type="http://schemas.openxmlformats.org/officeDocument/2006/relationships/hyperlink" Target="https://www.sbctc.edu/colleges-staff/commissions-councils/cbs/meeting-cbs-2018-04.aspx" TargetMode="External"/><Relationship Id="rId17" Type="http://schemas.openxmlformats.org/officeDocument/2006/relationships/hyperlink" Target="mailto:magunn@sbctc.ed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ruback@sbctc.edu" TargetMode="External"/><Relationship Id="rId20" Type="http://schemas.openxmlformats.org/officeDocument/2006/relationships/hyperlink" Target="https://portals.compass-360.org/Compass360WebUserServices08/org=ghc.edu/request=donatio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ruback@sbctc.edu" TargetMode="External"/><Relationship Id="rId23" Type="http://schemas.openxmlformats.org/officeDocument/2006/relationships/hyperlink" Target="https://forms.gle/NQ94hrTXmoyUjVH19"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bctc.edu/colleges-staff/collegeaccess/advertising-toolkit/basic-education-for-adults.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goracke@sbctc.edu" TargetMode="External"/><Relationship Id="rId22" Type="http://schemas.openxmlformats.org/officeDocument/2006/relationships/hyperlink" Target="https://forms.gle/U5EEGk2D5y5g3XoJ9"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E20B104EC074C9E7692AE59263FCE" ma:contentTypeVersion="13" ma:contentTypeDescription="Create a new document." ma:contentTypeScope="" ma:versionID="531713c7820ce3606fd3f8e245f506bb">
  <xsd:schema xmlns:xsd="http://www.w3.org/2001/XMLSchema" xmlns:xs="http://www.w3.org/2001/XMLSchema" xmlns:p="http://schemas.microsoft.com/office/2006/metadata/properties" xmlns:ns3="e0171891-01e2-4d88-bc94-1f0cd01ca087" xmlns:ns4="6848cc0d-c913-4a56-904c-54d233f85e31" targetNamespace="http://schemas.microsoft.com/office/2006/metadata/properties" ma:root="true" ma:fieldsID="e2798f269bec8f275162ce69d81cce12" ns3:_="" ns4:_="">
    <xsd:import namespace="e0171891-01e2-4d88-bc94-1f0cd01ca087"/>
    <xsd:import namespace="6848cc0d-c913-4a56-904c-54d233f85e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71891-01e2-4d88-bc94-1f0cd01ca0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8cc0d-c913-4a56-904c-54d233f85e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0F827-0FEB-487A-A6DD-52E99303679F}">
  <ds:schemaRefs>
    <ds:schemaRef ds:uri="http://schemas.microsoft.com/sharepoint/v3/contenttype/forms"/>
  </ds:schemaRefs>
</ds:datastoreItem>
</file>

<file path=customXml/itemProps2.xml><?xml version="1.0" encoding="utf-8"?>
<ds:datastoreItem xmlns:ds="http://schemas.openxmlformats.org/officeDocument/2006/customXml" ds:itemID="{F72E4F88-DD40-4C3D-97CA-43FCEFC81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71891-01e2-4d88-bc94-1f0cd01ca087"/>
    <ds:schemaRef ds:uri="6848cc0d-c913-4a56-904c-54d233f85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9DC92-992D-42DF-999A-18AAC0443E60}">
  <ds:schemaRefs>
    <ds:schemaRef ds:uri="http://schemas.openxmlformats.org/officeDocument/2006/bibliography"/>
  </ds:schemaRefs>
</ds:datastoreItem>
</file>

<file path=customXml/itemProps4.xml><?xml version="1.0" encoding="utf-8"?>
<ds:datastoreItem xmlns:ds="http://schemas.openxmlformats.org/officeDocument/2006/customXml" ds:itemID="{F8D3E59E-3D5E-4D8A-A6CD-32F8F1929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Lowder</dc:creator>
  <cp:keywords/>
  <dc:description/>
  <cp:lastModifiedBy>Christy Lowder</cp:lastModifiedBy>
  <cp:revision>20</cp:revision>
  <cp:lastPrinted>2018-11-29T23:50:00Z</cp:lastPrinted>
  <dcterms:created xsi:type="dcterms:W3CDTF">2022-10-27T18:51:00Z</dcterms:created>
  <dcterms:modified xsi:type="dcterms:W3CDTF">2023-01-27T16:09:00Z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0x010100ECEE20B104EC074C9E7692AE59263FCE</vt:lpwstr>
  </property>
</Properties>
</file>